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text" w:horzAnchor="page" w:tblpX="1912" w:tblpY="75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4"/>
        <w:gridCol w:w="2407"/>
        <w:gridCol w:w="4261"/>
      </w:tblGrid>
      <w:tr w14:paraId="41D5FB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3"/>
            <w:noWrap w:val="0"/>
            <w:vAlign w:val="top"/>
          </w:tcPr>
          <w:p w14:paraId="0DBC16AC">
            <w:pPr>
              <w:ind w:left="0" w:leftChars="0"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课时教学设计</w:t>
            </w:r>
          </w:p>
        </w:tc>
      </w:tr>
      <w:tr w14:paraId="26D091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4" w:type="dxa"/>
            <w:noWrap w:val="0"/>
            <w:vAlign w:val="top"/>
          </w:tcPr>
          <w:p w14:paraId="550ADE09">
            <w:pPr>
              <w:ind w:left="0" w:leftChars="0"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课题</w:t>
            </w:r>
          </w:p>
        </w:tc>
        <w:tc>
          <w:tcPr>
            <w:tcW w:w="6668" w:type="dxa"/>
            <w:gridSpan w:val="2"/>
            <w:noWrap w:val="0"/>
            <w:vAlign w:val="top"/>
          </w:tcPr>
          <w:p w14:paraId="425DF9A4">
            <w:pPr>
              <w:ind w:left="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识物小助手——初识图像分类</w:t>
            </w:r>
          </w:p>
        </w:tc>
      </w:tr>
      <w:tr w14:paraId="265CFC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3"/>
            <w:noWrap w:val="0"/>
            <w:vAlign w:val="top"/>
          </w:tcPr>
          <w:p w14:paraId="59012232">
            <w:pPr>
              <w:ind w:left="0" w:leftChars="0"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1．教学内容分析</w:t>
            </w:r>
          </w:p>
          <w:p w14:paraId="56325914">
            <w:pPr>
              <w:ind w:left="0" w:leftChars="0"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教学内容分析本节课是小学四年级人工智能启蒙课，核心是让学生“玩着学”图像分类。主要内容分3步：①用Mind+软件上传老虎、大象等常见动物照片，训练简单AI模型；②通过SIOT（像“快递站”）把AI识别结果传给行空板，看屏幕显示“连接成功”；③用图片卡片拼出“训练→传消息→显示”的流程，发现并解决小问题（如认错动物）。</w:t>
            </w:r>
          </w:p>
        </w:tc>
      </w:tr>
      <w:tr w14:paraId="3052C4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3"/>
            <w:noWrap w:val="0"/>
            <w:vAlign w:val="top"/>
          </w:tcPr>
          <w:p w14:paraId="71DAB5CE">
            <w:pPr>
              <w:ind w:left="0" w:leftChars="0"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2．学情分析</w:t>
            </w:r>
          </w:p>
          <w:p w14:paraId="234E0EB0">
            <w:pPr>
              <w:ind w:left="0" w:leftChars="0"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小学四年级学生能熟练完成电脑基础操作，也接触过手机“拍照识动物”等生活中的AI场景，但从未用Mind+这类软件“教AI认东西”。他们喜欢小动物和图片卡片等直观工具，具象思维强但抽象概念难理解，注意力易分散。小组合作时爱互动，却常因分工不清乱抢操作；操作易漏步骤，也难接受AI认错，需要老师用生活化比喻和分步引导帮他们突破难点。</w:t>
            </w:r>
          </w:p>
        </w:tc>
      </w:tr>
      <w:tr w14:paraId="6138F2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3"/>
            <w:noWrap w:val="0"/>
            <w:vAlign w:val="top"/>
          </w:tcPr>
          <w:p w14:paraId="26604890">
            <w:pPr>
              <w:ind w:left="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3．学习目标</w:t>
            </w:r>
          </w:p>
          <w:p w14:paraId="4642FD13">
            <w:pPr>
              <w:ind w:left="0" w:leftChars="0"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（一）信息意识</w:t>
            </w:r>
          </w:p>
          <w:p w14:paraId="2DDB48B2">
            <w:pPr>
              <w:ind w:left="0" w:leftChars="0"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1.能说出1个图像分类的生活例子（如妈妈手机拍照认花、平板识动物）；2.知道“SIOT像快递站，帮AI传消息给行空板”。</w:t>
            </w:r>
          </w:p>
          <w:p w14:paraId="5B728B99">
            <w:pPr>
              <w:ind w:left="0" w:leftChars="0"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（二）计算思维</w:t>
            </w:r>
          </w:p>
          <w:p w14:paraId="5D0627A8">
            <w:pPr>
              <w:ind w:left="0" w:leftChars="0"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1.能跟着老师用图片卡片拼出“训练→传消息→显示”的流程；</w:t>
            </w:r>
          </w:p>
          <w:p w14:paraId="572B03EB">
            <w:pPr>
              <w:ind w:left="0" w:leftChars="0"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2.能明白“循环显示”就是“像看动画片一样，一直显示结果不关掉”。</w:t>
            </w:r>
          </w:p>
          <w:p w14:paraId="2CDA4EBE">
            <w:pPr>
              <w:ind w:left="0" w:leftChars="0"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（三）数字化学习与创新</w:t>
            </w:r>
          </w:p>
          <w:p w14:paraId="373FFD46">
            <w:pPr>
              <w:ind w:left="0" w:leftChars="0"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1.能跟着步骤在Mind+上传3种喜欢的动物照片（如小猫、小兔、小狗），完成模型训练；</w:t>
            </w:r>
          </w:p>
          <w:p w14:paraId="1F469564">
            <w:pPr>
              <w:ind w:left="0" w:leftChars="0"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2.能按老师说的连WiFi，看到行空板显示“连接成功”。</w:t>
            </w:r>
          </w:p>
          <w:p w14:paraId="39A9D3E4">
            <w:pPr>
              <w:ind w:left="0" w:leftChars="0"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（四）信息社会责任</w:t>
            </w:r>
          </w:p>
          <w:p w14:paraId="5BC914DA">
            <w:pPr>
              <w:ind w:left="0" w:leftChars="0"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1.不用别人的照片当样本，只用老师给的动物图或自己拍的合规图片；</w:t>
            </w:r>
          </w:p>
          <w:p w14:paraId="1A5CBA68">
            <w:pPr>
              <w:ind w:left="0" w:leftChars="0"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2.小组里主动把自己的动物照片分享给没找够的同学。</w:t>
            </w:r>
          </w:p>
        </w:tc>
      </w:tr>
      <w:tr w14:paraId="07115A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3"/>
            <w:noWrap w:val="0"/>
            <w:vAlign w:val="top"/>
          </w:tcPr>
          <w:p w14:paraId="703DF1CE">
            <w:pPr>
              <w:ind w:left="0" w:leftChars="0"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4．学习重点难点</w:t>
            </w:r>
          </w:p>
          <w:p w14:paraId="2855CEB8">
            <w:pPr>
              <w:ind w:left="0" w:leftChars="0"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（一）教学重点</w:t>
            </w:r>
          </w:p>
          <w:p w14:paraId="364872AB">
            <w:pPr>
              <w:ind w:left="0" w:leftChars="0"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1.会用Mind+上传动物照片（老师给的或自己选的），点“训练”按钮完成模型训练；</w:t>
            </w:r>
          </w:p>
          <w:p w14:paraId="09F2921F">
            <w:pPr>
              <w:ind w:left="0" w:leftChars="0"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2.能按步骤连教室WiFi，看到行空板屏幕出现“连接成功”四个字。</w:t>
            </w:r>
          </w:p>
          <w:p w14:paraId="766BB541">
            <w:pPr>
              <w:ind w:left="0" w:leftChars="0"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（二）教学难点</w:t>
            </w:r>
          </w:p>
          <w:p w14:paraId="4AA9BA0B">
            <w:pPr>
              <w:ind w:left="0" w:leftChars="0"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1.能分清“字符串变量”是“装文字的盒子”（比如装“小猫”“小狗”），不是装数字的（比如装“5”）；</w:t>
            </w:r>
          </w:p>
          <w:p w14:paraId="795CB134">
            <w:pPr>
              <w:ind w:left="0" w:leftChars="0"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2.理解MQTT服务的基本逻辑，让行空板一直显示识别结果。</w:t>
            </w:r>
          </w:p>
        </w:tc>
      </w:tr>
      <w:tr w14:paraId="01F20E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3"/>
            <w:noWrap w:val="0"/>
            <w:vAlign w:val="top"/>
          </w:tcPr>
          <w:p w14:paraId="7B57E40D">
            <w:pPr>
              <w:ind w:left="0" w:leftChars="0"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5．学习活动设计</w:t>
            </w:r>
          </w:p>
        </w:tc>
      </w:tr>
      <w:tr w14:paraId="42D24B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gridSpan w:val="2"/>
            <w:noWrap w:val="0"/>
            <w:vAlign w:val="top"/>
          </w:tcPr>
          <w:p w14:paraId="0951D02B">
            <w:pPr>
              <w:ind w:left="0" w:leftChars="0"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教师活动</w:t>
            </w:r>
          </w:p>
        </w:tc>
        <w:tc>
          <w:tcPr>
            <w:tcW w:w="4261" w:type="dxa"/>
            <w:noWrap w:val="0"/>
            <w:vAlign w:val="top"/>
          </w:tcPr>
          <w:p w14:paraId="5B3CBE72">
            <w:pPr>
              <w:ind w:left="0" w:leftChars="0"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学生活动</w:t>
            </w:r>
          </w:p>
        </w:tc>
      </w:tr>
      <w:tr w14:paraId="1B72F0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gridSpan w:val="2"/>
            <w:noWrap w:val="0"/>
            <w:vAlign w:val="top"/>
          </w:tcPr>
          <w:p w14:paraId="33F71DBA">
            <w:pPr>
              <w:ind w:left="0" w:leftChars="0"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情景导入</w:t>
            </w:r>
          </w:p>
        </w:tc>
        <w:tc>
          <w:tcPr>
            <w:tcW w:w="4261" w:type="dxa"/>
            <w:noWrap w:val="0"/>
            <w:vAlign w:val="top"/>
          </w:tcPr>
          <w:p w14:paraId="651D461D">
            <w:pPr>
              <w:ind w:left="0" w:leftChars="0" w:firstLine="0" w:firstLineChars="0"/>
              <w:rPr>
                <w:rFonts w:hint="eastAsia"/>
                <w:lang w:val="en-US" w:eastAsia="zh-CN"/>
              </w:rPr>
            </w:pPr>
          </w:p>
        </w:tc>
      </w:tr>
      <w:tr w14:paraId="12FFEE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gridSpan w:val="2"/>
            <w:noWrap w:val="0"/>
            <w:vAlign w:val="top"/>
          </w:tcPr>
          <w:p w14:paraId="1DD07603">
            <w:pPr>
              <w:ind w:left="0" w:leftChars="0"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教师活动</w:t>
            </w:r>
          </w:p>
          <w:p w14:paraId="5AC84283">
            <w:pPr>
              <w:ind w:left="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各位同学都看过动物世界，那么谁认识这是什么动物？下面，我们让AI认一认！</w:t>
            </w:r>
          </w:p>
        </w:tc>
        <w:tc>
          <w:tcPr>
            <w:tcW w:w="4261" w:type="dxa"/>
            <w:noWrap w:val="0"/>
            <w:vAlign w:val="top"/>
          </w:tcPr>
          <w:p w14:paraId="6F150B52">
            <w:pPr>
              <w:ind w:left="0" w:leftChars="0"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学生活动</w:t>
            </w:r>
          </w:p>
          <w:p w14:paraId="46EDD3C2">
            <w:pPr>
              <w:ind w:left="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学生与AI一起认眼前的动物</w:t>
            </w:r>
          </w:p>
        </w:tc>
      </w:tr>
      <w:tr w14:paraId="590775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3"/>
            <w:noWrap w:val="0"/>
            <w:vAlign w:val="top"/>
          </w:tcPr>
          <w:p w14:paraId="2FCBB847">
            <w:pPr>
              <w:ind w:left="0" w:leftChars="0"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设计意图</w:t>
            </w:r>
          </w:p>
          <w:p w14:paraId="46728BFB">
            <w:pPr>
              <w:ind w:left="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引出主题</w:t>
            </w:r>
          </w:p>
        </w:tc>
      </w:tr>
      <w:tr w14:paraId="530656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gridSpan w:val="2"/>
            <w:noWrap w:val="0"/>
            <w:vAlign w:val="top"/>
          </w:tcPr>
          <w:p w14:paraId="5583700D">
            <w:pPr>
              <w:ind w:left="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活动一：模型训练</w:t>
            </w:r>
          </w:p>
        </w:tc>
        <w:tc>
          <w:tcPr>
            <w:tcW w:w="4261" w:type="dxa"/>
            <w:noWrap w:val="0"/>
            <w:vAlign w:val="top"/>
          </w:tcPr>
          <w:p w14:paraId="24BD08E8">
            <w:pPr>
              <w:ind w:left="0" w:leftChars="0" w:firstLine="0" w:firstLineChars="0"/>
              <w:rPr>
                <w:rFonts w:hint="eastAsia"/>
                <w:lang w:val="en-US" w:eastAsia="zh-CN"/>
              </w:rPr>
            </w:pPr>
          </w:p>
        </w:tc>
      </w:tr>
      <w:tr w14:paraId="27B1FA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gridSpan w:val="2"/>
            <w:noWrap w:val="0"/>
            <w:vAlign w:val="top"/>
          </w:tcPr>
          <w:p w14:paraId="199C55D7">
            <w:pPr>
              <w:ind w:left="0" w:leftChars="0"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教师活动</w:t>
            </w:r>
          </w:p>
          <w:p w14:paraId="699FFFA8">
            <w:pPr>
              <w:ind w:left="0" w:leftChars="0"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想要制作这样一个识物小助手，我们得先训练AI，在最新版mind+中，选择模型训练分类，使用其中的“图像分类”，就可以开始训练了！（教师演示训练步骤）</w:t>
            </w:r>
          </w:p>
          <w:p w14:paraId="2BBF2DA4">
            <w:pPr>
              <w:ind w:left="0" w:leftChars="0"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现在我们可以根据需要，新增类别，同时对类别进行重命名，比如我希望AI能够分辨出大象，那么我可以新增一个类别，并改名为大象，同时，使用准备好的大象照片，作为训练样本，进行训练。（边说边操作）</w:t>
            </w:r>
          </w:p>
          <w:p w14:paraId="7115E73F">
            <w:pPr>
              <w:ind w:left="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训练结束之后，在右边可以进行实时校验，右下角会输出每一种结果的准确率，我们可以使用摄像头或者上传图片进行测试。</w:t>
            </w:r>
          </w:p>
          <w:p w14:paraId="2D3D265D">
            <w:pPr>
              <w:ind w:left="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现在，请在我发给你们的资源文件中，选择3种自己喜欢的动物，进行训练吧！（每组都不一样）</w:t>
            </w:r>
          </w:p>
        </w:tc>
        <w:tc>
          <w:tcPr>
            <w:tcW w:w="4261" w:type="dxa"/>
            <w:noWrap w:val="0"/>
            <w:vAlign w:val="top"/>
          </w:tcPr>
          <w:p w14:paraId="13BD3A14">
            <w:pPr>
              <w:ind w:left="0" w:leftChars="0"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学生活动</w:t>
            </w:r>
          </w:p>
          <w:p w14:paraId="32621956">
            <w:pPr>
              <w:ind w:left="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认真观察模型训练步骤</w:t>
            </w:r>
          </w:p>
        </w:tc>
      </w:tr>
      <w:tr w14:paraId="20E4A0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3"/>
            <w:noWrap w:val="0"/>
            <w:vAlign w:val="top"/>
          </w:tcPr>
          <w:p w14:paraId="4EE4A8D8">
            <w:pPr>
              <w:ind w:left="0" w:leftChars="0"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设计意图</w:t>
            </w:r>
          </w:p>
          <w:p w14:paraId="0E21C9C9">
            <w:pPr>
              <w:ind w:left="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学习AI图像分类的原理，激发兴趣，训练自己的AI</w:t>
            </w:r>
          </w:p>
        </w:tc>
      </w:tr>
      <w:tr w14:paraId="2E8FF5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gridSpan w:val="2"/>
            <w:noWrap w:val="0"/>
            <w:vAlign w:val="top"/>
          </w:tcPr>
          <w:p w14:paraId="73C3B559">
            <w:pPr>
              <w:ind w:left="0" w:leftChars="0"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活动二：数据推送</w:t>
            </w:r>
          </w:p>
        </w:tc>
        <w:tc>
          <w:tcPr>
            <w:tcW w:w="4261" w:type="dxa"/>
            <w:noWrap w:val="0"/>
            <w:vAlign w:val="top"/>
          </w:tcPr>
          <w:p w14:paraId="49B15A62">
            <w:pPr>
              <w:ind w:left="0" w:leftChars="0" w:firstLine="0" w:firstLineChars="0"/>
              <w:rPr>
                <w:rFonts w:hint="eastAsia"/>
                <w:lang w:val="en-US" w:eastAsia="zh-CN"/>
              </w:rPr>
            </w:pPr>
          </w:p>
        </w:tc>
      </w:tr>
      <w:tr w14:paraId="48A9B7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gridSpan w:val="2"/>
            <w:noWrap w:val="0"/>
            <w:vAlign w:val="top"/>
          </w:tcPr>
          <w:p w14:paraId="45129674">
            <w:pPr>
              <w:ind w:left="0" w:leftChars="0"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教师活动</w:t>
            </w:r>
          </w:p>
          <w:p w14:paraId="1A26B0F9">
            <w:pPr>
              <w:ind w:left="0" w:leftChars="0"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训练好AI之后，我们需要把这个识别的结果推送给行空板，即数据推送。</w:t>
            </w:r>
          </w:p>
          <w:p w14:paraId="03D046DB">
            <w:pPr>
              <w:ind w:left="0" w:leftChars="0"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推送数据，我们需要用到MQTT服务，今天我们用到的是一个名为SIOT的物联网平台，它也是基于MQTT服务的。如果把数据比作快递包裹，那么SIOT就像是菜鸟驿站——它可以收发各种数据信息。</w:t>
            </w:r>
          </w:p>
          <w:p w14:paraId="34D5FB0D">
            <w:pPr>
              <w:ind w:left="0" w:leftChars="0"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说到收发信息，那必然需要一条高速公路——WiFi了！因此，在MQTT发起连接之前，要先确保网络通畅，依照之前所学，我们可以把连接WiFi这里做一个验证，体现在行空板屏幕上。（教师边讲边做）</w:t>
            </w:r>
          </w:p>
          <w:p w14:paraId="3A5AFB82">
            <w:pPr>
              <w:ind w:left="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下面请同学们配置MQTT，连接WiFi，最后在MQTT连接成功后，让行空板屏幕显示出“连接成功”字样。</w:t>
            </w:r>
          </w:p>
        </w:tc>
        <w:tc>
          <w:tcPr>
            <w:tcW w:w="4261" w:type="dxa"/>
            <w:noWrap w:val="0"/>
            <w:vAlign w:val="top"/>
          </w:tcPr>
          <w:p w14:paraId="2933F108">
            <w:pPr>
              <w:ind w:left="0" w:leftChars="0"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学生活动</w:t>
            </w:r>
          </w:p>
          <w:p w14:paraId="6AA92344">
            <w:pPr>
              <w:ind w:left="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认真理解MQTT服务和SIOT物联网平台的原理</w:t>
            </w:r>
          </w:p>
        </w:tc>
      </w:tr>
      <w:tr w14:paraId="786B9F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3"/>
            <w:noWrap w:val="0"/>
            <w:vAlign w:val="top"/>
          </w:tcPr>
          <w:p w14:paraId="53836EEC">
            <w:pPr>
              <w:ind w:left="0" w:leftChars="0"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设计意图</w:t>
            </w:r>
          </w:p>
          <w:p w14:paraId="68BFAB69">
            <w:pPr>
              <w:ind w:left="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通过类比快递，帮助学生理解MQTT服务、SIOT平台、WiFi设置等</w:t>
            </w:r>
          </w:p>
        </w:tc>
      </w:tr>
      <w:tr w14:paraId="2BDD9A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gridSpan w:val="2"/>
            <w:noWrap w:val="0"/>
            <w:vAlign w:val="top"/>
          </w:tcPr>
          <w:p w14:paraId="17FA2A63">
            <w:pPr>
              <w:ind w:left="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活动三：梳理流程绘制流程图</w:t>
            </w:r>
          </w:p>
        </w:tc>
        <w:tc>
          <w:tcPr>
            <w:tcW w:w="4261" w:type="dxa"/>
            <w:noWrap w:val="0"/>
            <w:vAlign w:val="top"/>
          </w:tcPr>
          <w:p w14:paraId="3F77C460">
            <w:pPr>
              <w:ind w:left="0" w:leftChars="0" w:firstLine="0" w:firstLineChars="0"/>
              <w:rPr>
                <w:rFonts w:hint="eastAsia"/>
                <w:lang w:val="en-US" w:eastAsia="zh-CN"/>
              </w:rPr>
            </w:pPr>
          </w:p>
        </w:tc>
      </w:tr>
      <w:tr w14:paraId="30D6C0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gridSpan w:val="2"/>
            <w:noWrap w:val="0"/>
            <w:vAlign w:val="top"/>
          </w:tcPr>
          <w:p w14:paraId="4E1B448C">
            <w:pPr>
              <w:ind w:left="0" w:leftChars="0"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教师活动</w:t>
            </w:r>
          </w:p>
          <w:p w14:paraId="437401A4">
            <w:pPr>
              <w:ind w:left="0" w:leftChars="0"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接下来同学们一起再看一次识物小助手的识物过程，小组讨论一下这个过程分哪几个步骤？结合随堂任务单，尝试画出流程图。</w:t>
            </w:r>
          </w:p>
          <w:p w14:paraId="530EDD16">
            <w:pPr>
              <w:ind w:left="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（学生摆放正确顺序后，教师使用带箭头的线完善流程图）</w:t>
            </w:r>
          </w:p>
        </w:tc>
        <w:tc>
          <w:tcPr>
            <w:tcW w:w="4261" w:type="dxa"/>
            <w:noWrap w:val="0"/>
            <w:vAlign w:val="top"/>
          </w:tcPr>
          <w:p w14:paraId="09A22990">
            <w:pPr>
              <w:ind w:left="0" w:leftChars="0"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学生活动</w:t>
            </w:r>
          </w:p>
          <w:p w14:paraId="65E512C5">
            <w:pPr>
              <w:ind w:left="0" w:leftChars="0"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分析流程，绘制流程图</w:t>
            </w:r>
          </w:p>
          <w:p w14:paraId="32D39C13">
            <w:pPr>
              <w:ind w:left="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上台使用磁贴摆放正确顺序</w:t>
            </w:r>
          </w:p>
        </w:tc>
      </w:tr>
      <w:tr w14:paraId="4EB95C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3"/>
            <w:noWrap w:val="0"/>
            <w:vAlign w:val="top"/>
          </w:tcPr>
          <w:p w14:paraId="63439182">
            <w:pPr>
              <w:ind w:left="0" w:leftChars="0"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设计意图</w:t>
            </w:r>
          </w:p>
          <w:p w14:paraId="7DE70D4B">
            <w:pPr>
              <w:ind w:left="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带学生分析整体流程，完成流程图的绘制，锻炼计算思维</w:t>
            </w:r>
          </w:p>
        </w:tc>
      </w:tr>
      <w:tr w14:paraId="36F68D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gridSpan w:val="2"/>
            <w:noWrap w:val="0"/>
            <w:vAlign w:val="top"/>
          </w:tcPr>
          <w:p w14:paraId="4FD3A501">
            <w:pPr>
              <w:ind w:left="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活动四：编写程序</w:t>
            </w:r>
          </w:p>
        </w:tc>
        <w:tc>
          <w:tcPr>
            <w:tcW w:w="4261" w:type="dxa"/>
            <w:noWrap w:val="0"/>
            <w:vAlign w:val="top"/>
          </w:tcPr>
          <w:p w14:paraId="258A38FA">
            <w:pPr>
              <w:ind w:left="0" w:leftChars="0" w:firstLine="0" w:firstLineChars="0"/>
              <w:rPr>
                <w:rFonts w:hint="eastAsia"/>
                <w:lang w:val="en-US" w:eastAsia="zh-CN"/>
              </w:rPr>
            </w:pPr>
          </w:p>
        </w:tc>
      </w:tr>
      <w:tr w14:paraId="7A6EFC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gridSpan w:val="2"/>
            <w:noWrap w:val="0"/>
            <w:vAlign w:val="top"/>
          </w:tcPr>
          <w:p w14:paraId="5E40B83A">
            <w:pPr>
              <w:numPr>
                <w:ilvl w:val="0"/>
                <w:numId w:val="1"/>
              </w:numPr>
              <w:ind w:left="0" w:leftChars="0"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基础功能实现</w:t>
            </w:r>
          </w:p>
          <w:p w14:paraId="75F71A4D">
            <w:pPr>
              <w:widowControl w:val="0"/>
              <w:numPr>
                <w:ilvl w:val="0"/>
                <w:numId w:val="0"/>
              </w:numPr>
              <w:spacing w:line="560" w:lineRule="exact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教师活动</w:t>
            </w:r>
          </w:p>
          <w:p w14:paraId="20EC79D1">
            <w:pPr>
              <w:widowControl w:val="0"/>
              <w:numPr>
                <w:ilvl w:val="0"/>
                <w:numId w:val="0"/>
              </w:numPr>
              <w:spacing w:line="560" w:lineRule="exact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根据流程图，我们可以先写一个简单的程序框架出来：初始化部分——WiFi配置连接、MQTT配置连接（鼓励学生使用屏幕输出实时进度）</w:t>
            </w:r>
          </w:p>
          <w:p w14:paraId="79CAF7C0">
            <w:pPr>
              <w:widowControl w:val="0"/>
              <w:numPr>
                <w:ilvl w:val="0"/>
                <w:numId w:val="0"/>
              </w:numPr>
              <w:spacing w:line="560" w:lineRule="exact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MQTT发送的消息不能直接拿来使用，需要先进行一个处理，把这个消息内容变成行空板屏幕可以显示的文字，这时候就需要一个可以收集MQTT消息的盒子——变量。</w:t>
            </w:r>
          </w:p>
          <w:p w14:paraId="62E02266">
            <w:pPr>
              <w:widowControl w:val="0"/>
              <w:numPr>
                <w:ilvl w:val="0"/>
                <w:numId w:val="0"/>
              </w:numPr>
              <w:spacing w:line="560" w:lineRule="exact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在mind+中，有两种变量——数字类型和字符串类型。分别对应的是数字属性的信息和文字属性的信息，最简单的判断依据就是：能进行运算的是数字类型，否则就是字符串类型。</w:t>
            </w:r>
          </w:p>
          <w:p w14:paraId="5C130E63">
            <w:pPr>
              <w:widowControl w:val="0"/>
              <w:numPr>
                <w:ilvl w:val="0"/>
                <w:numId w:val="0"/>
              </w:numPr>
              <w:spacing w:line="560" w:lineRule="exact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那么MQTT发送的消息应该属于哪种类型呢？（字符串）</w:t>
            </w:r>
          </w:p>
          <w:p w14:paraId="784368CB">
            <w:pPr>
              <w:widowControl w:val="0"/>
              <w:numPr>
                <w:ilvl w:val="0"/>
                <w:numId w:val="0"/>
              </w:numPr>
              <w:spacing w:line="560" w:lineRule="exact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另外，MQTT每隔0.2秒会发送一次识别结果，所以我们想要实时显示识别的内容，需要把行空板屏幕显示变量内容放在循环中还是循环外呢？（循环中）</w:t>
            </w:r>
          </w:p>
          <w:p w14:paraId="0C7C52A2">
            <w:pPr>
              <w:widowControl w:val="0"/>
              <w:numPr>
                <w:ilvl w:val="0"/>
                <w:numId w:val="0"/>
              </w:numPr>
              <w:spacing w:line="560" w:lineRule="exact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根据思路编写程序，小组交换卡片，进行测试。</w:t>
            </w:r>
          </w:p>
          <w:p w14:paraId="276E21B0">
            <w:pPr>
              <w:numPr>
                <w:ilvl w:val="0"/>
                <w:numId w:val="1"/>
              </w:numPr>
              <w:ind w:left="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发现问题并改进</w:t>
            </w:r>
          </w:p>
          <w:p w14:paraId="32774AD3">
            <w:pPr>
              <w:widowControl w:val="0"/>
              <w:numPr>
                <w:ilvl w:val="0"/>
                <w:numId w:val="0"/>
              </w:numPr>
              <w:spacing w:line="560" w:lineRule="exact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教师活动</w:t>
            </w:r>
          </w:p>
          <w:p w14:paraId="5A95EB47">
            <w:pPr>
              <w:widowControl w:val="0"/>
              <w:numPr>
                <w:ilvl w:val="0"/>
                <w:numId w:val="0"/>
              </w:numPr>
              <w:spacing w:line="560" w:lineRule="exact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同学们在创作过程中发现了哪些问题？</w:t>
            </w:r>
          </w:p>
          <w:p w14:paraId="7EAF0AB9">
            <w:pPr>
              <w:widowControl w:val="0"/>
              <w:numPr>
                <w:ilvl w:val="0"/>
                <w:numId w:val="0"/>
              </w:numPr>
              <w:spacing w:line="560" w:lineRule="exact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针对这些问题我们要如何解决呢？（识别到背景/人物、识别出错）</w:t>
            </w:r>
          </w:p>
          <w:p w14:paraId="08D32482">
            <w:pPr>
              <w:widowControl w:val="0"/>
              <w:numPr>
                <w:ilvl w:val="0"/>
                <w:numId w:val="2"/>
              </w:numPr>
              <w:spacing w:line="560" w:lineRule="exact"/>
              <w:ind w:left="0" w:leftChars="0" w:firstLine="640" w:firstLineChars="20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识别到背景怎么办？</w:t>
            </w:r>
          </w:p>
          <w:p w14:paraId="5694C938">
            <w:pPr>
              <w:widowControl w:val="0"/>
              <w:numPr>
                <w:ilvl w:val="0"/>
                <w:numId w:val="0"/>
              </w:numPr>
              <w:spacing w:line="560" w:lineRule="exact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我是可以把背景当做一个类别，自定义其名称为“未识别到”之类即可解决；</w:t>
            </w:r>
          </w:p>
          <w:p w14:paraId="0512156F">
            <w:pPr>
              <w:widowControl w:val="0"/>
              <w:numPr>
                <w:ilvl w:val="0"/>
                <w:numId w:val="2"/>
              </w:numPr>
              <w:spacing w:line="560" w:lineRule="exact"/>
              <w:ind w:left="0" w:leftChars="0" w:firstLine="640" w:firstLineChars="20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识别出错怎么办？</w:t>
            </w:r>
          </w:p>
          <w:p w14:paraId="3D13419B">
            <w:pPr>
              <w:widowControl w:val="0"/>
              <w:numPr>
                <w:ilvl w:val="0"/>
                <w:numId w:val="0"/>
              </w:numPr>
              <w:spacing w:line="560" w:lineRule="exact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识别准确率和样本数量成正相关，想要提升准确率，就需要增加样本数量，大家可以交换样本，重新训练模型试试。</w:t>
            </w:r>
          </w:p>
        </w:tc>
        <w:tc>
          <w:tcPr>
            <w:tcW w:w="4261" w:type="dxa"/>
            <w:noWrap w:val="0"/>
            <w:vAlign w:val="top"/>
          </w:tcPr>
          <w:p w14:paraId="1B4F3A2D">
            <w:pPr>
              <w:ind w:left="0" w:leftChars="0" w:firstLine="0" w:firstLineChars="0"/>
              <w:rPr>
                <w:rFonts w:hint="eastAsia"/>
                <w:lang w:val="en-US" w:eastAsia="zh-CN"/>
              </w:rPr>
            </w:pPr>
          </w:p>
          <w:p w14:paraId="57194321">
            <w:pPr>
              <w:ind w:left="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学生活动</w:t>
            </w:r>
          </w:p>
          <w:p w14:paraId="7107DD49">
            <w:pPr>
              <w:ind w:left="0" w:leftChars="0" w:firstLine="0" w:firstLineChars="0"/>
              <w:rPr>
                <w:rFonts w:hint="default"/>
                <w:lang w:val="en-US" w:eastAsia="zh-CN"/>
              </w:rPr>
            </w:pPr>
          </w:p>
          <w:p w14:paraId="0C97BD71">
            <w:pPr>
              <w:ind w:left="0" w:leftChars="0" w:firstLine="0" w:firstLineChars="0"/>
              <w:rPr>
                <w:rFonts w:hint="default"/>
                <w:lang w:val="en-US" w:eastAsia="zh-CN"/>
              </w:rPr>
            </w:pPr>
          </w:p>
          <w:p w14:paraId="346293DA">
            <w:pPr>
              <w:ind w:left="0" w:leftChars="0" w:firstLine="0" w:firstLineChars="0"/>
              <w:rPr>
                <w:rFonts w:hint="default"/>
                <w:lang w:val="en-US" w:eastAsia="zh-CN"/>
              </w:rPr>
            </w:pPr>
          </w:p>
          <w:p w14:paraId="06D93F9A">
            <w:pPr>
              <w:ind w:left="0" w:leftChars="0" w:firstLine="0" w:firstLineChars="0"/>
              <w:rPr>
                <w:rFonts w:hint="default"/>
                <w:lang w:val="en-US" w:eastAsia="zh-CN"/>
              </w:rPr>
            </w:pPr>
          </w:p>
          <w:p w14:paraId="628EFF84">
            <w:pPr>
              <w:ind w:left="0" w:leftChars="0" w:firstLine="0" w:firstLineChars="0"/>
              <w:rPr>
                <w:rFonts w:hint="default"/>
                <w:lang w:val="en-US" w:eastAsia="zh-CN"/>
              </w:rPr>
            </w:pPr>
          </w:p>
          <w:p w14:paraId="72C7F2E7">
            <w:pPr>
              <w:ind w:left="0" w:leftChars="0" w:firstLine="0" w:firstLineChars="0"/>
              <w:rPr>
                <w:rFonts w:hint="default"/>
                <w:lang w:val="en-US" w:eastAsia="zh-CN"/>
              </w:rPr>
            </w:pPr>
          </w:p>
          <w:p w14:paraId="776E03ED">
            <w:pPr>
              <w:ind w:left="0" w:leftChars="0" w:firstLine="0" w:firstLineChars="0"/>
              <w:rPr>
                <w:rFonts w:hint="default"/>
                <w:lang w:val="en-US" w:eastAsia="zh-CN"/>
              </w:rPr>
            </w:pPr>
          </w:p>
          <w:p w14:paraId="66E19086">
            <w:pPr>
              <w:ind w:left="0" w:leftChars="0" w:firstLine="0" w:firstLineChars="0"/>
              <w:rPr>
                <w:rFonts w:hint="default"/>
                <w:lang w:val="en-US" w:eastAsia="zh-CN"/>
              </w:rPr>
            </w:pPr>
          </w:p>
          <w:p w14:paraId="62F7346E">
            <w:pPr>
              <w:ind w:left="0" w:leftChars="0" w:firstLine="0" w:firstLineChars="0"/>
              <w:rPr>
                <w:rFonts w:hint="default"/>
                <w:lang w:val="en-US" w:eastAsia="zh-CN"/>
              </w:rPr>
            </w:pPr>
          </w:p>
          <w:p w14:paraId="011814FA">
            <w:pPr>
              <w:ind w:left="0" w:leftChars="0" w:firstLine="0" w:firstLineChars="0"/>
              <w:rPr>
                <w:rFonts w:hint="default"/>
                <w:lang w:val="en-US" w:eastAsia="zh-CN"/>
              </w:rPr>
            </w:pPr>
          </w:p>
          <w:p w14:paraId="5C6D30AF">
            <w:pPr>
              <w:ind w:left="0" w:leftChars="0"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理解变量类型，尝试编写程序，实现基础功能</w:t>
            </w:r>
          </w:p>
          <w:p w14:paraId="4A742733">
            <w:pPr>
              <w:ind w:left="0" w:leftChars="0" w:firstLine="0" w:firstLineChars="0"/>
              <w:rPr>
                <w:rFonts w:hint="eastAsia"/>
                <w:lang w:val="en-US" w:eastAsia="zh-CN"/>
              </w:rPr>
            </w:pPr>
          </w:p>
          <w:p w14:paraId="4EB00C05">
            <w:pPr>
              <w:ind w:left="0" w:leftChars="0" w:firstLine="0" w:firstLineChars="0"/>
              <w:rPr>
                <w:rFonts w:hint="eastAsia"/>
                <w:lang w:val="en-US" w:eastAsia="zh-CN"/>
              </w:rPr>
            </w:pPr>
          </w:p>
          <w:p w14:paraId="3E50E249">
            <w:pPr>
              <w:ind w:left="0" w:leftChars="0" w:firstLine="0" w:firstLineChars="0"/>
              <w:rPr>
                <w:rFonts w:hint="eastAsia"/>
                <w:lang w:val="en-US" w:eastAsia="zh-CN"/>
              </w:rPr>
            </w:pPr>
          </w:p>
          <w:p w14:paraId="592ABED7">
            <w:pPr>
              <w:ind w:left="0" w:leftChars="0" w:firstLine="0" w:firstLineChars="0"/>
              <w:rPr>
                <w:rFonts w:hint="eastAsia"/>
                <w:lang w:val="en-US" w:eastAsia="zh-CN"/>
              </w:rPr>
            </w:pPr>
          </w:p>
          <w:p w14:paraId="0D71512A">
            <w:pPr>
              <w:ind w:left="0" w:leftChars="0" w:firstLine="0" w:firstLineChars="0"/>
              <w:rPr>
                <w:rFonts w:hint="eastAsia"/>
                <w:lang w:val="en-US" w:eastAsia="zh-CN"/>
              </w:rPr>
            </w:pPr>
          </w:p>
          <w:p w14:paraId="2CD78CBA">
            <w:pPr>
              <w:ind w:left="0" w:leftChars="0" w:firstLine="0" w:firstLineChars="0"/>
              <w:rPr>
                <w:rFonts w:hint="eastAsia"/>
                <w:lang w:val="en-US" w:eastAsia="zh-CN"/>
              </w:rPr>
            </w:pPr>
          </w:p>
          <w:p w14:paraId="0A6043E7">
            <w:pPr>
              <w:ind w:left="0" w:leftChars="0" w:firstLine="0" w:firstLineChars="0"/>
              <w:rPr>
                <w:rFonts w:hint="eastAsia"/>
                <w:lang w:val="en-US" w:eastAsia="zh-CN"/>
              </w:rPr>
            </w:pPr>
          </w:p>
          <w:p w14:paraId="6A634CF8">
            <w:pPr>
              <w:ind w:left="0" w:leftChars="0" w:firstLine="0" w:firstLineChars="0"/>
              <w:rPr>
                <w:rFonts w:hint="eastAsia"/>
                <w:lang w:val="en-US" w:eastAsia="zh-CN"/>
              </w:rPr>
            </w:pPr>
          </w:p>
          <w:p w14:paraId="71251E3D">
            <w:pPr>
              <w:ind w:left="0" w:leftChars="0" w:firstLine="0" w:firstLineChars="0"/>
              <w:rPr>
                <w:rFonts w:hint="eastAsia"/>
                <w:lang w:val="en-US" w:eastAsia="zh-CN"/>
              </w:rPr>
            </w:pPr>
          </w:p>
          <w:p w14:paraId="58133A7F">
            <w:pPr>
              <w:ind w:left="0" w:leftChars="0" w:firstLine="0" w:firstLineChars="0"/>
              <w:rPr>
                <w:rFonts w:hint="eastAsia"/>
                <w:lang w:val="en-US" w:eastAsia="zh-CN"/>
              </w:rPr>
            </w:pPr>
          </w:p>
          <w:p w14:paraId="3EC7DC0C">
            <w:pPr>
              <w:ind w:left="0" w:leftChars="0" w:firstLine="0" w:firstLineChars="0"/>
              <w:rPr>
                <w:rFonts w:hint="eastAsia"/>
                <w:lang w:val="en-US" w:eastAsia="zh-CN"/>
              </w:rPr>
            </w:pPr>
          </w:p>
          <w:p w14:paraId="5BB87A11">
            <w:pPr>
              <w:ind w:left="0" w:leftChars="0" w:firstLine="0" w:firstLineChars="0"/>
              <w:rPr>
                <w:rFonts w:hint="eastAsia"/>
                <w:lang w:val="en-US" w:eastAsia="zh-CN"/>
              </w:rPr>
            </w:pPr>
          </w:p>
          <w:p w14:paraId="3DF0E13A">
            <w:pPr>
              <w:ind w:left="0" w:leftChars="0" w:firstLine="0" w:firstLineChars="0"/>
              <w:rPr>
                <w:rFonts w:hint="eastAsia"/>
                <w:lang w:val="en-US" w:eastAsia="zh-CN"/>
              </w:rPr>
            </w:pPr>
          </w:p>
          <w:p w14:paraId="09CD2F4F">
            <w:pPr>
              <w:ind w:left="0" w:leftChars="0" w:firstLine="0" w:firstLineChars="0"/>
              <w:rPr>
                <w:rFonts w:hint="eastAsia"/>
                <w:lang w:val="en-US" w:eastAsia="zh-CN"/>
              </w:rPr>
            </w:pPr>
          </w:p>
          <w:p w14:paraId="3CCAF972">
            <w:pPr>
              <w:ind w:left="0" w:leftChars="0" w:firstLine="0" w:firstLineChars="0"/>
              <w:rPr>
                <w:rFonts w:hint="eastAsia"/>
                <w:lang w:val="en-US" w:eastAsia="zh-CN"/>
              </w:rPr>
            </w:pPr>
          </w:p>
          <w:p w14:paraId="507CFE47">
            <w:pPr>
              <w:ind w:left="0" w:leftChars="0" w:firstLine="0" w:firstLineChars="0"/>
              <w:rPr>
                <w:rFonts w:hint="eastAsia"/>
                <w:lang w:val="en-US" w:eastAsia="zh-CN"/>
              </w:rPr>
            </w:pPr>
          </w:p>
          <w:p w14:paraId="7FF52FAD">
            <w:pPr>
              <w:ind w:left="0" w:leftChars="0" w:firstLine="0" w:firstLineChars="0"/>
              <w:rPr>
                <w:rFonts w:hint="eastAsia"/>
                <w:lang w:val="en-US" w:eastAsia="zh-CN"/>
              </w:rPr>
            </w:pPr>
          </w:p>
          <w:p w14:paraId="15543776">
            <w:pPr>
              <w:ind w:left="0" w:leftChars="0" w:firstLine="0" w:firstLineChars="0"/>
              <w:rPr>
                <w:rFonts w:hint="eastAsia"/>
                <w:lang w:val="en-US" w:eastAsia="zh-CN"/>
              </w:rPr>
            </w:pPr>
          </w:p>
          <w:p w14:paraId="114FCC97">
            <w:pPr>
              <w:ind w:left="0" w:leftChars="0" w:firstLine="0" w:firstLineChars="0"/>
              <w:rPr>
                <w:rFonts w:hint="eastAsia"/>
                <w:lang w:val="en-US" w:eastAsia="zh-CN"/>
              </w:rPr>
            </w:pPr>
          </w:p>
          <w:p w14:paraId="7F40B23E">
            <w:pPr>
              <w:ind w:left="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学生发现问题，并思考解决方法，动手修改程序，完善作品。</w:t>
            </w:r>
          </w:p>
        </w:tc>
      </w:tr>
      <w:tr w14:paraId="539969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3"/>
            <w:noWrap w:val="0"/>
            <w:vAlign w:val="top"/>
          </w:tcPr>
          <w:p w14:paraId="69D1069F">
            <w:pPr>
              <w:ind w:left="0" w:leftChars="0"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设计意图</w:t>
            </w:r>
          </w:p>
          <w:p w14:paraId="51E68CA5">
            <w:pPr>
              <w:ind w:left="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能结合所学编写出简单的程序，也能从实践中发现问题，找到解决问题的方法，锻炼学生处理问题、团结协作的能力</w:t>
            </w:r>
          </w:p>
        </w:tc>
      </w:tr>
      <w:tr w14:paraId="0501EB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gridSpan w:val="2"/>
            <w:noWrap w:val="0"/>
            <w:vAlign w:val="top"/>
          </w:tcPr>
          <w:p w14:paraId="5D508DF1">
            <w:pPr>
              <w:ind w:left="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6.拓展</w:t>
            </w:r>
          </w:p>
        </w:tc>
        <w:tc>
          <w:tcPr>
            <w:tcW w:w="4261" w:type="dxa"/>
            <w:noWrap w:val="0"/>
            <w:vAlign w:val="top"/>
          </w:tcPr>
          <w:p w14:paraId="1F22F217">
            <w:pPr>
              <w:ind w:left="0" w:leftChars="0" w:firstLine="0" w:firstLineChars="0"/>
              <w:rPr>
                <w:rFonts w:hint="eastAsia"/>
                <w:lang w:val="en-US" w:eastAsia="zh-CN"/>
              </w:rPr>
            </w:pPr>
          </w:p>
        </w:tc>
      </w:tr>
      <w:tr w14:paraId="6C176D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gridSpan w:val="2"/>
            <w:noWrap w:val="0"/>
            <w:vAlign w:val="top"/>
          </w:tcPr>
          <w:p w14:paraId="476AE913">
            <w:pPr>
              <w:ind w:left="0" w:leftChars="0"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教师活动</w:t>
            </w:r>
          </w:p>
          <w:p w14:paraId="3C16E86B">
            <w:pPr>
              <w:ind w:left="0" w:leftChars="0"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其实这个识物小助手还不是完全体，给大家看看它的进化体（展示完善的识物小助手，可以使用语音唤醒进行识物；识物之后会是用语音说出物体名称；每次识物后都需要按下按键才会进行下一次识物）那么它都有哪些不一样呢？</w:t>
            </w:r>
          </w:p>
          <w:p w14:paraId="39461494">
            <w:pPr>
              <w:ind w:left="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下节课我们来一探究竟！</w:t>
            </w:r>
          </w:p>
        </w:tc>
        <w:tc>
          <w:tcPr>
            <w:tcW w:w="4261" w:type="dxa"/>
            <w:noWrap w:val="0"/>
            <w:vAlign w:val="top"/>
          </w:tcPr>
          <w:p w14:paraId="6573CB8F">
            <w:pPr>
              <w:ind w:left="0" w:leftChars="0"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学生活动</w:t>
            </w:r>
          </w:p>
          <w:p w14:paraId="6C9E0F80">
            <w:pPr>
              <w:ind w:left="0" w:leftChars="0" w:firstLine="0" w:firstLineChars="0"/>
              <w:rPr>
                <w:rFonts w:hint="default"/>
                <w:lang w:val="en-US" w:eastAsia="zh-CN"/>
              </w:rPr>
            </w:pPr>
          </w:p>
          <w:p w14:paraId="39CBC05C">
            <w:pPr>
              <w:ind w:left="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观察完善后的识物小助手，思考回答哪里不一样。（语音识别、语音合成、按键控制等）</w:t>
            </w:r>
          </w:p>
        </w:tc>
      </w:tr>
      <w:tr w14:paraId="2B405B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3"/>
            <w:noWrap w:val="0"/>
            <w:vAlign w:val="top"/>
          </w:tcPr>
          <w:p w14:paraId="0B0264CB">
            <w:pPr>
              <w:ind w:left="0" w:leftChars="0"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设计意图</w:t>
            </w:r>
          </w:p>
          <w:p w14:paraId="2880A3F3">
            <w:pPr>
              <w:ind w:left="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为后续课程做铺垫，设置悬念，激发学生探索欲望</w:t>
            </w:r>
          </w:p>
        </w:tc>
      </w:tr>
      <w:tr w14:paraId="6CDAEC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3"/>
            <w:noWrap w:val="0"/>
            <w:vAlign w:val="top"/>
          </w:tcPr>
          <w:p w14:paraId="45BD63B5">
            <w:pPr>
              <w:ind w:left="0" w:leftChars="0"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7．教学反思与改进</w:t>
            </w:r>
          </w:p>
          <w:p w14:paraId="49041A78">
            <w:pPr>
              <w:ind w:left="0" w:leftChars="0"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本次小学四年级《识物小助手 —— 初识图像分类》教学，以生活化比喻（SIOT 比 “快递站”、变量比 “装文字的盒子”）降低认知难度，通过卡片拼流程、小组训 AI 提升参与感，拓展环节激发下节课兴趣，整体贴合学生认知；但存在模型训练等待时学生分心、小组分工混乱、部分学生混淆变量类型的问题，后续需用 “样本整理卡” 利用等待时间、提前明确小组角色、实物演示变量来优化。</w:t>
            </w:r>
            <w:bookmarkStart w:id="0" w:name="_GoBack"/>
            <w:bookmarkEnd w:id="0"/>
          </w:p>
        </w:tc>
      </w:tr>
      <w:tr w14:paraId="5757BC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3"/>
            <w:noWrap w:val="0"/>
            <w:vAlign w:val="top"/>
          </w:tcPr>
          <w:p w14:paraId="382B3E07">
            <w:pPr>
              <w:ind w:left="0" w:leftChars="0"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8．学习评价设计</w:t>
            </w:r>
          </w:p>
          <w:tbl>
            <w:tblPr>
              <w:tblStyle w:val="3"/>
              <w:tblpPr w:leftFromText="180" w:rightFromText="180" w:vertAnchor="text" w:horzAnchor="page" w:tblpX="165" w:tblpY="207"/>
              <w:tblOverlap w:val="never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5083"/>
              <w:gridCol w:w="1176"/>
              <w:gridCol w:w="1019"/>
              <w:gridCol w:w="1018"/>
            </w:tblGrid>
            <w:tr w14:paraId="25174E2E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102" w:type="dxa"/>
                  <w:noWrap w:val="0"/>
                  <w:vAlign w:val="center"/>
                </w:tcPr>
                <w:p w14:paraId="4527F236">
                  <w:pPr>
                    <w:ind w:left="0" w:leftChars="0" w:firstLine="0" w:firstLineChars="0"/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评价内容</w:t>
                  </w:r>
                </w:p>
              </w:tc>
              <w:tc>
                <w:tcPr>
                  <w:tcW w:w="1020" w:type="dxa"/>
                  <w:noWrap w:val="0"/>
                  <w:vAlign w:val="center"/>
                </w:tcPr>
                <w:p w14:paraId="0D5CE9DD">
                  <w:pPr>
                    <w:ind w:left="0" w:leftChars="0" w:firstLine="0" w:firstLineChars="0"/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★★★</w:t>
                  </w:r>
                </w:p>
              </w:tc>
              <w:tc>
                <w:tcPr>
                  <w:tcW w:w="1020" w:type="dxa"/>
                  <w:noWrap w:val="0"/>
                  <w:vAlign w:val="center"/>
                </w:tcPr>
                <w:p w14:paraId="45A68BFF">
                  <w:pPr>
                    <w:ind w:left="0" w:leftChars="0" w:firstLine="0" w:firstLineChars="0"/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★★</w:t>
                  </w:r>
                </w:p>
              </w:tc>
              <w:tc>
                <w:tcPr>
                  <w:tcW w:w="1020" w:type="dxa"/>
                  <w:noWrap w:val="0"/>
                  <w:vAlign w:val="center"/>
                </w:tcPr>
                <w:p w14:paraId="521BC805">
                  <w:pPr>
                    <w:ind w:left="0" w:leftChars="0" w:firstLine="0" w:firstLineChars="0"/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★</w:t>
                  </w:r>
                </w:p>
              </w:tc>
            </w:tr>
            <w:tr w14:paraId="3B4C165A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102" w:type="dxa"/>
                  <w:noWrap w:val="0"/>
                  <w:vAlign w:val="center"/>
                </w:tcPr>
                <w:p w14:paraId="092E9CDF">
                  <w:pPr>
                    <w:ind w:left="0" w:leftChars="0" w:firstLine="0" w:firstLineChars="0"/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操作规范性</w:t>
                  </w:r>
                </w:p>
              </w:tc>
              <w:tc>
                <w:tcPr>
                  <w:tcW w:w="1020" w:type="dxa"/>
                  <w:noWrap w:val="0"/>
                  <w:vAlign w:val="center"/>
                </w:tcPr>
                <w:p w14:paraId="38F2B37A">
                  <w:pPr>
                    <w:ind w:left="0" w:leftChars="0" w:firstLine="0" w:firstLineChars="0"/>
                    <w:rPr>
                      <w:rFonts w:hint="eastAsia"/>
                      <w:lang w:val="en-US" w:eastAsia="zh-CN"/>
                    </w:rPr>
                  </w:pPr>
                </w:p>
              </w:tc>
              <w:tc>
                <w:tcPr>
                  <w:tcW w:w="1020" w:type="dxa"/>
                  <w:noWrap w:val="0"/>
                  <w:vAlign w:val="center"/>
                </w:tcPr>
                <w:p w14:paraId="1FB4B657">
                  <w:pPr>
                    <w:ind w:left="0" w:leftChars="0" w:firstLine="0" w:firstLineChars="0"/>
                    <w:rPr>
                      <w:rFonts w:hint="eastAsia"/>
                      <w:lang w:val="en-US" w:eastAsia="zh-CN"/>
                    </w:rPr>
                  </w:pPr>
                </w:p>
              </w:tc>
              <w:tc>
                <w:tcPr>
                  <w:tcW w:w="1020" w:type="dxa"/>
                  <w:noWrap w:val="0"/>
                  <w:vAlign w:val="center"/>
                </w:tcPr>
                <w:p w14:paraId="702AF114">
                  <w:pPr>
                    <w:ind w:left="0" w:leftChars="0" w:firstLine="0" w:firstLineChars="0"/>
                    <w:rPr>
                      <w:rFonts w:hint="eastAsia"/>
                      <w:lang w:val="en-US" w:eastAsia="zh-CN"/>
                    </w:rPr>
                  </w:pPr>
                </w:p>
              </w:tc>
            </w:tr>
            <w:tr w14:paraId="0C06746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102" w:type="dxa"/>
                  <w:noWrap w:val="0"/>
                  <w:vAlign w:val="center"/>
                </w:tcPr>
                <w:p w14:paraId="4E2EA909">
                  <w:pPr>
                    <w:ind w:left="0" w:leftChars="0" w:firstLine="0" w:firstLineChars="0"/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积极动手实践，主动探究</w:t>
                  </w:r>
                </w:p>
              </w:tc>
              <w:tc>
                <w:tcPr>
                  <w:tcW w:w="1020" w:type="dxa"/>
                  <w:noWrap w:val="0"/>
                  <w:vAlign w:val="center"/>
                </w:tcPr>
                <w:p w14:paraId="361BB9A2">
                  <w:pPr>
                    <w:ind w:left="0" w:leftChars="0" w:firstLine="0" w:firstLineChars="0"/>
                    <w:rPr>
                      <w:rFonts w:hint="eastAsia"/>
                      <w:lang w:val="en-US" w:eastAsia="zh-CN"/>
                    </w:rPr>
                  </w:pPr>
                </w:p>
              </w:tc>
              <w:tc>
                <w:tcPr>
                  <w:tcW w:w="1020" w:type="dxa"/>
                  <w:noWrap w:val="0"/>
                  <w:vAlign w:val="center"/>
                </w:tcPr>
                <w:p w14:paraId="04F801D8">
                  <w:pPr>
                    <w:ind w:left="0" w:leftChars="0" w:firstLine="0" w:firstLineChars="0"/>
                    <w:rPr>
                      <w:rFonts w:hint="eastAsia"/>
                      <w:lang w:val="en-US" w:eastAsia="zh-CN"/>
                    </w:rPr>
                  </w:pPr>
                </w:p>
              </w:tc>
              <w:tc>
                <w:tcPr>
                  <w:tcW w:w="1020" w:type="dxa"/>
                  <w:noWrap w:val="0"/>
                  <w:vAlign w:val="center"/>
                </w:tcPr>
                <w:p w14:paraId="22C61AF9">
                  <w:pPr>
                    <w:ind w:left="0" w:leftChars="0" w:firstLine="0" w:firstLineChars="0"/>
                    <w:rPr>
                      <w:rFonts w:hint="eastAsia"/>
                      <w:lang w:val="en-US" w:eastAsia="zh-CN"/>
                    </w:rPr>
                  </w:pPr>
                </w:p>
              </w:tc>
            </w:tr>
            <w:tr w14:paraId="5A389CA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102" w:type="dxa"/>
                  <w:noWrap w:val="0"/>
                  <w:vAlign w:val="center"/>
                </w:tcPr>
                <w:p w14:paraId="004D6F0C">
                  <w:pPr>
                    <w:ind w:left="0" w:leftChars="0" w:firstLine="0" w:firstLineChars="0"/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积极参加小组活动，共同协作完成任务</w:t>
                  </w:r>
                </w:p>
              </w:tc>
              <w:tc>
                <w:tcPr>
                  <w:tcW w:w="1020" w:type="dxa"/>
                  <w:noWrap w:val="0"/>
                  <w:vAlign w:val="center"/>
                </w:tcPr>
                <w:p w14:paraId="3F6929BB">
                  <w:pPr>
                    <w:ind w:left="0" w:leftChars="0" w:firstLine="0" w:firstLineChars="0"/>
                    <w:rPr>
                      <w:rFonts w:hint="eastAsia"/>
                      <w:lang w:val="en-US" w:eastAsia="zh-CN"/>
                    </w:rPr>
                  </w:pPr>
                </w:p>
              </w:tc>
              <w:tc>
                <w:tcPr>
                  <w:tcW w:w="1020" w:type="dxa"/>
                  <w:noWrap w:val="0"/>
                  <w:vAlign w:val="center"/>
                </w:tcPr>
                <w:p w14:paraId="0AF6C162">
                  <w:pPr>
                    <w:ind w:left="0" w:leftChars="0" w:firstLine="0" w:firstLineChars="0"/>
                    <w:rPr>
                      <w:rFonts w:hint="eastAsia"/>
                      <w:lang w:val="en-US" w:eastAsia="zh-CN"/>
                    </w:rPr>
                  </w:pPr>
                </w:p>
              </w:tc>
              <w:tc>
                <w:tcPr>
                  <w:tcW w:w="1020" w:type="dxa"/>
                  <w:noWrap w:val="0"/>
                  <w:vAlign w:val="center"/>
                </w:tcPr>
                <w:p w14:paraId="520E411B">
                  <w:pPr>
                    <w:ind w:left="0" w:leftChars="0" w:firstLine="0" w:firstLineChars="0"/>
                    <w:rPr>
                      <w:rFonts w:hint="eastAsia"/>
                      <w:lang w:val="en-US" w:eastAsia="zh-CN"/>
                    </w:rPr>
                  </w:pPr>
                </w:p>
              </w:tc>
            </w:tr>
            <w:tr w14:paraId="0E8D045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102" w:type="dxa"/>
                  <w:noWrap w:val="0"/>
                  <w:vAlign w:val="center"/>
                </w:tcPr>
                <w:p w14:paraId="52E1BC0D">
                  <w:pPr>
                    <w:ind w:left="0" w:leftChars="0" w:firstLine="0" w:firstLineChars="0"/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作品完整性</w:t>
                  </w:r>
                </w:p>
              </w:tc>
              <w:tc>
                <w:tcPr>
                  <w:tcW w:w="1020" w:type="dxa"/>
                  <w:noWrap w:val="0"/>
                  <w:vAlign w:val="center"/>
                </w:tcPr>
                <w:p w14:paraId="16C2D779">
                  <w:pPr>
                    <w:ind w:left="0" w:leftChars="0" w:firstLine="0" w:firstLineChars="0"/>
                    <w:rPr>
                      <w:rFonts w:hint="eastAsia"/>
                      <w:lang w:val="en-US" w:eastAsia="zh-CN"/>
                    </w:rPr>
                  </w:pPr>
                </w:p>
              </w:tc>
              <w:tc>
                <w:tcPr>
                  <w:tcW w:w="1020" w:type="dxa"/>
                  <w:noWrap w:val="0"/>
                  <w:vAlign w:val="center"/>
                </w:tcPr>
                <w:p w14:paraId="6A8937DF">
                  <w:pPr>
                    <w:ind w:left="0" w:leftChars="0" w:firstLine="0" w:firstLineChars="0"/>
                    <w:rPr>
                      <w:rFonts w:hint="eastAsia"/>
                      <w:lang w:val="en-US" w:eastAsia="zh-CN"/>
                    </w:rPr>
                  </w:pPr>
                </w:p>
              </w:tc>
              <w:tc>
                <w:tcPr>
                  <w:tcW w:w="1020" w:type="dxa"/>
                  <w:noWrap w:val="0"/>
                  <w:vAlign w:val="center"/>
                </w:tcPr>
                <w:p w14:paraId="72CC5543">
                  <w:pPr>
                    <w:ind w:left="0" w:leftChars="0" w:firstLine="0" w:firstLineChars="0"/>
                    <w:rPr>
                      <w:rFonts w:hint="eastAsia"/>
                      <w:lang w:val="en-US" w:eastAsia="zh-CN"/>
                    </w:rPr>
                  </w:pPr>
                </w:p>
              </w:tc>
            </w:tr>
            <w:tr w14:paraId="3B67615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102" w:type="dxa"/>
                  <w:noWrap w:val="0"/>
                  <w:vAlign w:val="center"/>
                </w:tcPr>
                <w:p w14:paraId="141212C5">
                  <w:pPr>
                    <w:ind w:left="0" w:leftChars="0" w:firstLine="0" w:firstLineChars="0"/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问题解决能力</w:t>
                  </w:r>
                </w:p>
              </w:tc>
              <w:tc>
                <w:tcPr>
                  <w:tcW w:w="1020" w:type="dxa"/>
                  <w:noWrap w:val="0"/>
                  <w:vAlign w:val="center"/>
                </w:tcPr>
                <w:p w14:paraId="32C30E1F">
                  <w:pPr>
                    <w:ind w:left="0" w:leftChars="0" w:firstLine="0" w:firstLineChars="0"/>
                    <w:rPr>
                      <w:rFonts w:hint="eastAsia"/>
                      <w:lang w:val="en-US" w:eastAsia="zh-CN"/>
                    </w:rPr>
                  </w:pPr>
                </w:p>
              </w:tc>
              <w:tc>
                <w:tcPr>
                  <w:tcW w:w="1020" w:type="dxa"/>
                  <w:noWrap w:val="0"/>
                  <w:vAlign w:val="center"/>
                </w:tcPr>
                <w:p w14:paraId="19646920">
                  <w:pPr>
                    <w:ind w:left="0" w:leftChars="0" w:firstLine="0" w:firstLineChars="0"/>
                    <w:rPr>
                      <w:rFonts w:hint="eastAsia"/>
                      <w:lang w:val="en-US" w:eastAsia="zh-CN"/>
                    </w:rPr>
                  </w:pPr>
                </w:p>
              </w:tc>
              <w:tc>
                <w:tcPr>
                  <w:tcW w:w="1020" w:type="dxa"/>
                  <w:noWrap w:val="0"/>
                  <w:vAlign w:val="center"/>
                </w:tcPr>
                <w:p w14:paraId="33AC1A3A">
                  <w:pPr>
                    <w:ind w:left="0" w:leftChars="0" w:firstLine="0" w:firstLineChars="0"/>
                    <w:rPr>
                      <w:rFonts w:hint="eastAsia"/>
                      <w:lang w:val="en-US" w:eastAsia="zh-CN"/>
                    </w:rPr>
                  </w:pPr>
                </w:p>
              </w:tc>
            </w:tr>
          </w:tbl>
          <w:p w14:paraId="29A2D3FD">
            <w:pPr>
              <w:ind w:left="0" w:leftChars="0"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评价方式</w:t>
            </w:r>
          </w:p>
          <w:p w14:paraId="38E840DF">
            <w:pPr>
              <w:ind w:left="0" w:leftChars="0"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1.师生互动评价：引导性评价、总结性评价和鼓励性评价的综合运用。</w:t>
            </w:r>
          </w:p>
          <w:p w14:paraId="0932F6AB">
            <w:pPr>
              <w:ind w:left="0" w:leftChars="0"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2.生生合作评价：从知识、能力等方面进行过程性评价。</w:t>
            </w:r>
          </w:p>
          <w:p w14:paraId="48D299A4">
            <w:pPr>
              <w:ind w:left="0" w:leftChars="0"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3.学生自我评价：从学习表现、态度、小组合作等方面进行客观评价。</w:t>
            </w:r>
          </w:p>
        </w:tc>
      </w:tr>
    </w:tbl>
    <w:p w14:paraId="26408229">
      <w:pPr>
        <w:ind w:left="0" w:leftChars="0" w:firstLine="0" w:firstLineChars="0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AE690EB"/>
    <w:multiLevelType w:val="singleLevel"/>
    <w:tmpl w:val="CAE690E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82B8F81"/>
    <w:multiLevelType w:val="singleLevel"/>
    <w:tmpl w:val="E82B8F81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08360E"/>
    <w:rsid w:val="06732577"/>
    <w:rsid w:val="119A3022"/>
    <w:rsid w:val="16506BF2"/>
    <w:rsid w:val="32B11DA7"/>
    <w:rsid w:val="3596675C"/>
    <w:rsid w:val="5508360E"/>
    <w:rsid w:val="57B04F2F"/>
    <w:rsid w:val="6CBE3C1B"/>
    <w:rsid w:val="72B05D4F"/>
    <w:rsid w:val="76016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480" w:firstLineChars="200"/>
      <w:jc w:val="both"/>
    </w:pPr>
    <w:rPr>
      <w:rFonts w:eastAsia="仿宋_GB2312" w:asciiTheme="minorAscii" w:hAnsiTheme="minorAscii" w:cstheme="minorBidi"/>
      <w:kern w:val="2"/>
      <w:sz w:val="3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2577</Words>
  <Characters>2710</Characters>
  <Lines>0</Lines>
  <Paragraphs>0</Paragraphs>
  <TotalTime>585</TotalTime>
  <ScaleCrop>false</ScaleCrop>
  <LinksUpToDate>false</LinksUpToDate>
  <CharactersWithSpaces>2710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2025-10-20T13:00:00Z</dcterms:created>
  <dc:creator>兔子先生</dc:creator>
  <cp:lastModifiedBy>兔子先生</cp:lastModifiedBy>
  <dcterms:modified xsi:type="dcterms:W3CDTF">2025-10-25T05:23:18Z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85F8DF9AA8384A049C8FB3933E7E031D_11</vt:lpwstr>
  </property>
  <property fmtid="{D5CDD505-2E9C-101B-9397-08002B2CF9AE}" pid="4" name="KSOTemplateDocerSaveRecord">
    <vt:lpwstr>eyJoZGlkIjoiN2U1NjQyZTY1YjIwMzVjYjRhZDQ3Mjc2YjI1MTE4YTEiLCJ1c2VySWQiOiIzNDQxMDQ5NzUifQ==</vt:lpwstr>
  </property>
</Properties>
</file>