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40" w:rsidRPr="00393575" w:rsidRDefault="00F76740" w:rsidP="00393575">
      <w:pPr>
        <w:ind w:firstLineChars="100" w:firstLine="560"/>
        <w:jc w:val="center"/>
        <w:rPr>
          <w:sz w:val="56"/>
        </w:rPr>
      </w:pPr>
      <w:r w:rsidRPr="00393575">
        <w:rPr>
          <w:rFonts w:hint="eastAsia"/>
          <w:sz w:val="56"/>
        </w:rPr>
        <w:t>身边的文化遗产调查报告</w:t>
      </w:r>
    </w:p>
    <w:p w:rsidR="00393575" w:rsidRDefault="00393575" w:rsidP="00F76740">
      <w:pPr>
        <w:ind w:firstLineChars="100" w:firstLine="520"/>
        <w:rPr>
          <w:sz w:val="52"/>
        </w:rPr>
      </w:pPr>
    </w:p>
    <w:p w:rsidR="00CB69AB" w:rsidRPr="00393575" w:rsidRDefault="00CB69AB" w:rsidP="00CB69AB">
      <w:pPr>
        <w:rPr>
          <w:sz w:val="44"/>
        </w:rPr>
      </w:pPr>
      <w:r w:rsidRPr="00393575">
        <w:rPr>
          <w:rFonts w:hint="eastAsia"/>
          <w:sz w:val="44"/>
        </w:rPr>
        <w:t>调查地点：云冈石窟</w:t>
      </w:r>
    </w:p>
    <w:p w:rsidR="00393575" w:rsidRPr="00393575" w:rsidRDefault="00393575" w:rsidP="00CB69AB">
      <w:pPr>
        <w:rPr>
          <w:sz w:val="44"/>
        </w:rPr>
      </w:pPr>
    </w:p>
    <w:p w:rsidR="00CB69AB" w:rsidRPr="00393575" w:rsidRDefault="00A04469" w:rsidP="00CB69AB">
      <w:pPr>
        <w:rPr>
          <w:sz w:val="44"/>
        </w:rPr>
      </w:pPr>
      <w:r w:rsidRPr="00393575">
        <w:rPr>
          <w:rFonts w:hint="eastAsia"/>
          <w:sz w:val="44"/>
        </w:rPr>
        <w:t>调查人员：付鹏</w:t>
      </w:r>
      <w:r w:rsidRPr="00393575">
        <w:rPr>
          <w:rFonts w:hint="eastAsia"/>
          <w:sz w:val="44"/>
        </w:rPr>
        <w:t xml:space="preserve"> </w:t>
      </w:r>
      <w:r w:rsidRPr="00393575">
        <w:rPr>
          <w:rFonts w:hint="eastAsia"/>
          <w:sz w:val="44"/>
        </w:rPr>
        <w:t>路佳瑶</w:t>
      </w:r>
      <w:r w:rsidRPr="00393575">
        <w:rPr>
          <w:rFonts w:hint="eastAsia"/>
          <w:sz w:val="44"/>
        </w:rPr>
        <w:t xml:space="preserve"> </w:t>
      </w:r>
      <w:r w:rsidRPr="00393575">
        <w:rPr>
          <w:rFonts w:hint="eastAsia"/>
          <w:sz w:val="44"/>
        </w:rPr>
        <w:t>孔祥冉</w:t>
      </w:r>
    </w:p>
    <w:p w:rsidR="00393575" w:rsidRPr="00393575" w:rsidRDefault="00393575" w:rsidP="00CB69AB">
      <w:pPr>
        <w:rPr>
          <w:sz w:val="44"/>
        </w:rPr>
      </w:pPr>
    </w:p>
    <w:p w:rsidR="00A04469" w:rsidRPr="00393575" w:rsidRDefault="00D522C7" w:rsidP="00055C72">
      <w:pPr>
        <w:widowControl/>
        <w:shd w:val="clear" w:color="auto" w:fill="FFFFFF"/>
        <w:spacing w:line="240" w:lineRule="atLeast"/>
        <w:jc w:val="left"/>
        <w:rPr>
          <w:sz w:val="44"/>
        </w:rPr>
      </w:pPr>
      <w:r w:rsidRPr="00393575">
        <w:rPr>
          <w:rFonts w:hint="eastAsia"/>
          <w:sz w:val="44"/>
        </w:rPr>
        <w:t>调</w:t>
      </w:r>
      <w:r w:rsidR="00A04469" w:rsidRPr="00393575">
        <w:rPr>
          <w:rFonts w:hint="eastAsia"/>
          <w:sz w:val="44"/>
        </w:rPr>
        <w:t>查方式</w:t>
      </w:r>
      <w:r w:rsidRPr="00393575">
        <w:rPr>
          <w:rFonts w:hint="eastAsia"/>
          <w:sz w:val="44"/>
        </w:rPr>
        <w:t>：查找相关图片及资料</w:t>
      </w:r>
    </w:p>
    <w:p w:rsidR="00393575" w:rsidRPr="00393575" w:rsidRDefault="00393575" w:rsidP="00055C72">
      <w:pPr>
        <w:widowControl/>
        <w:shd w:val="clear" w:color="auto" w:fill="FFFFFF"/>
        <w:spacing w:line="240" w:lineRule="atLeast"/>
        <w:jc w:val="left"/>
        <w:rPr>
          <w:sz w:val="44"/>
        </w:rPr>
      </w:pPr>
    </w:p>
    <w:p w:rsidR="00055C72" w:rsidRPr="00055C72" w:rsidRDefault="00055C72" w:rsidP="00055C72">
      <w:pPr>
        <w:widowControl/>
        <w:shd w:val="clear" w:color="auto" w:fill="FFFFFF"/>
        <w:spacing w:line="240" w:lineRule="atLeast"/>
        <w:jc w:val="left"/>
        <w:rPr>
          <w:sz w:val="44"/>
        </w:rPr>
      </w:pPr>
      <w:r w:rsidRPr="00393575">
        <w:rPr>
          <w:rFonts w:hint="eastAsia"/>
          <w:sz w:val="44"/>
        </w:rPr>
        <w:t>调查内容：</w:t>
      </w:r>
      <w:r w:rsidRPr="00055C72">
        <w:rPr>
          <w:sz w:val="44"/>
        </w:rPr>
        <w:t>云冈石窟位于中国</w:t>
      </w:r>
      <w:hyperlink r:id="rId6" w:tgtFrame="_blank" w:history="1">
        <w:r w:rsidRPr="00393575">
          <w:rPr>
            <w:sz w:val="44"/>
          </w:rPr>
          <w:t>北部</w:t>
        </w:r>
      </w:hyperlink>
      <w:r w:rsidRPr="00055C72">
        <w:rPr>
          <w:sz w:val="44"/>
        </w:rPr>
        <w:t>山西省大同市城西约</w:t>
      </w:r>
      <w:r w:rsidRPr="00055C72">
        <w:rPr>
          <w:sz w:val="44"/>
        </w:rPr>
        <w:t>16</w:t>
      </w:r>
      <w:r w:rsidRPr="00055C72">
        <w:rPr>
          <w:sz w:val="44"/>
        </w:rPr>
        <w:t>公里的武州（周）山南麓、武州川的北岸，石窟依山开凿，东西绵延约</w:t>
      </w:r>
      <w:r w:rsidRPr="00055C72">
        <w:rPr>
          <w:sz w:val="44"/>
        </w:rPr>
        <w:t>1</w:t>
      </w:r>
      <w:r w:rsidRPr="00055C72">
        <w:rPr>
          <w:sz w:val="44"/>
        </w:rPr>
        <w:t>公里。存有主要洞窟</w:t>
      </w:r>
      <w:r w:rsidRPr="00055C72">
        <w:rPr>
          <w:sz w:val="44"/>
        </w:rPr>
        <w:t>45</w:t>
      </w:r>
      <w:r w:rsidRPr="00055C72">
        <w:rPr>
          <w:sz w:val="44"/>
        </w:rPr>
        <w:t>个，大小窟龛</w:t>
      </w:r>
      <w:r w:rsidRPr="00055C72">
        <w:rPr>
          <w:sz w:val="44"/>
        </w:rPr>
        <w:t>252</w:t>
      </w:r>
      <w:r w:rsidRPr="00055C72">
        <w:rPr>
          <w:sz w:val="44"/>
        </w:rPr>
        <w:t>个，石雕造像</w:t>
      </w:r>
      <w:r w:rsidRPr="00055C72">
        <w:rPr>
          <w:sz w:val="44"/>
        </w:rPr>
        <w:t>51000</w:t>
      </w:r>
      <w:r w:rsidRPr="00055C72">
        <w:rPr>
          <w:sz w:val="44"/>
        </w:rPr>
        <w:t>余躯，为中国规模最大的古代石窟群之一，与敦煌</w:t>
      </w:r>
      <w:hyperlink r:id="rId7" w:tgtFrame="_blank" w:history="1">
        <w:r w:rsidRPr="00393575">
          <w:rPr>
            <w:sz w:val="44"/>
          </w:rPr>
          <w:t>莫高窟</w:t>
        </w:r>
      </w:hyperlink>
      <w:r w:rsidRPr="00055C72">
        <w:rPr>
          <w:sz w:val="44"/>
        </w:rPr>
        <w:t>、洛阳</w:t>
      </w:r>
      <w:hyperlink r:id="rId8" w:tgtFrame="_blank" w:history="1">
        <w:r w:rsidRPr="00393575">
          <w:rPr>
            <w:sz w:val="44"/>
          </w:rPr>
          <w:t>龙门石窟</w:t>
        </w:r>
      </w:hyperlink>
      <w:r w:rsidRPr="00055C72">
        <w:rPr>
          <w:sz w:val="44"/>
        </w:rPr>
        <w:t>和天水</w:t>
      </w:r>
      <w:hyperlink r:id="rId9" w:tgtFrame="_blank" w:history="1">
        <w:r w:rsidRPr="00393575">
          <w:rPr>
            <w:sz w:val="44"/>
          </w:rPr>
          <w:t>麦积山石窟</w:t>
        </w:r>
      </w:hyperlink>
      <w:r w:rsidRPr="00055C72">
        <w:rPr>
          <w:sz w:val="44"/>
        </w:rPr>
        <w:t>并称为</w:t>
      </w:r>
      <w:hyperlink r:id="rId10" w:tgtFrame="_blank" w:history="1">
        <w:r w:rsidRPr="00393575">
          <w:rPr>
            <w:sz w:val="44"/>
          </w:rPr>
          <w:t>中国四大石窟</w:t>
        </w:r>
      </w:hyperlink>
      <w:r w:rsidRPr="00055C72">
        <w:rPr>
          <w:sz w:val="44"/>
        </w:rPr>
        <w:t>艺术宝库。</w:t>
      </w:r>
      <w:r w:rsidRPr="00393575">
        <w:rPr>
          <w:sz w:val="44"/>
        </w:rPr>
        <w:t> </w:t>
      </w:r>
    </w:p>
    <w:p w:rsidR="00055C72" w:rsidRPr="00055C72" w:rsidRDefault="00055C72" w:rsidP="00055C72">
      <w:pPr>
        <w:widowControl/>
        <w:shd w:val="clear" w:color="auto" w:fill="FFFFFF"/>
        <w:spacing w:line="240" w:lineRule="atLeast"/>
        <w:jc w:val="left"/>
        <w:rPr>
          <w:sz w:val="44"/>
        </w:rPr>
      </w:pPr>
      <w:r w:rsidRPr="00055C72">
        <w:rPr>
          <w:sz w:val="44"/>
        </w:rPr>
        <w:t>1961</w:t>
      </w:r>
      <w:r w:rsidRPr="00055C72">
        <w:rPr>
          <w:sz w:val="44"/>
        </w:rPr>
        <w:t>年被国务院公布为全国首批重点文物保护单位，</w:t>
      </w:r>
      <w:r w:rsidRPr="00055C72">
        <w:rPr>
          <w:sz w:val="44"/>
        </w:rPr>
        <w:t>2001</w:t>
      </w:r>
      <w:r w:rsidRPr="00055C72">
        <w:rPr>
          <w:sz w:val="44"/>
        </w:rPr>
        <w:t>年</w:t>
      </w:r>
      <w:r w:rsidRPr="00055C72">
        <w:rPr>
          <w:sz w:val="44"/>
        </w:rPr>
        <w:t>12</w:t>
      </w:r>
      <w:r w:rsidRPr="00055C72">
        <w:rPr>
          <w:sz w:val="44"/>
        </w:rPr>
        <w:t>月</w:t>
      </w:r>
      <w:r w:rsidRPr="00055C72">
        <w:rPr>
          <w:sz w:val="44"/>
        </w:rPr>
        <w:t>14</w:t>
      </w:r>
      <w:r w:rsidRPr="00055C72">
        <w:rPr>
          <w:sz w:val="44"/>
        </w:rPr>
        <w:t>日被</w:t>
      </w:r>
      <w:hyperlink r:id="rId11" w:tgtFrame="_blank" w:history="1">
        <w:r w:rsidRPr="00393575">
          <w:rPr>
            <w:sz w:val="44"/>
          </w:rPr>
          <w:t>联合国教科文组织</w:t>
        </w:r>
      </w:hyperlink>
      <w:r w:rsidRPr="00055C72">
        <w:rPr>
          <w:sz w:val="44"/>
        </w:rPr>
        <w:t>列入</w:t>
      </w:r>
      <w:hyperlink r:id="rId12" w:tgtFrame="_blank" w:history="1">
        <w:r w:rsidRPr="00393575">
          <w:rPr>
            <w:sz w:val="44"/>
          </w:rPr>
          <w:t>世界遗产名录</w:t>
        </w:r>
      </w:hyperlink>
      <w:r w:rsidRPr="00055C72">
        <w:rPr>
          <w:sz w:val="44"/>
        </w:rPr>
        <w:t>，</w:t>
      </w:r>
      <w:r w:rsidRPr="00055C72">
        <w:rPr>
          <w:sz w:val="44"/>
        </w:rPr>
        <w:t>2007</w:t>
      </w:r>
      <w:r w:rsidRPr="00055C72">
        <w:rPr>
          <w:sz w:val="44"/>
        </w:rPr>
        <w:t>年</w:t>
      </w:r>
      <w:r w:rsidRPr="00055C72">
        <w:rPr>
          <w:sz w:val="44"/>
        </w:rPr>
        <w:t>5</w:t>
      </w:r>
      <w:r w:rsidRPr="00055C72">
        <w:rPr>
          <w:sz w:val="44"/>
        </w:rPr>
        <w:t>月</w:t>
      </w:r>
      <w:r w:rsidRPr="00055C72">
        <w:rPr>
          <w:sz w:val="44"/>
        </w:rPr>
        <w:t>8</w:t>
      </w:r>
      <w:r w:rsidRPr="00055C72">
        <w:rPr>
          <w:sz w:val="44"/>
        </w:rPr>
        <w:t>日被</w:t>
      </w:r>
      <w:hyperlink r:id="rId13" w:tgtFrame="_blank" w:history="1">
        <w:r w:rsidRPr="00393575">
          <w:rPr>
            <w:sz w:val="44"/>
          </w:rPr>
          <w:t>国家旅游局</w:t>
        </w:r>
      </w:hyperlink>
      <w:r w:rsidRPr="00055C72">
        <w:rPr>
          <w:sz w:val="44"/>
        </w:rPr>
        <w:t>评为首批国家</w:t>
      </w:r>
      <w:hyperlink r:id="rId14" w:tgtFrame="_blank" w:history="1">
        <w:r w:rsidRPr="00393575">
          <w:rPr>
            <w:sz w:val="44"/>
          </w:rPr>
          <w:t>5A</w:t>
        </w:r>
        <w:r w:rsidRPr="00393575">
          <w:rPr>
            <w:sz w:val="44"/>
          </w:rPr>
          <w:t>级旅游景区</w:t>
        </w:r>
      </w:hyperlink>
      <w:r w:rsidRPr="00055C72">
        <w:rPr>
          <w:sz w:val="44"/>
        </w:rPr>
        <w:t>。</w:t>
      </w:r>
      <w:bookmarkStart w:id="0" w:name="ref_[1]_20373991"/>
      <w:r w:rsidRPr="00393575">
        <w:rPr>
          <w:sz w:val="44"/>
        </w:rPr>
        <w:t> </w:t>
      </w:r>
      <w:r w:rsidRPr="00055C72">
        <w:rPr>
          <w:sz w:val="44"/>
        </w:rPr>
        <w:t> </w:t>
      </w:r>
      <w:bookmarkEnd w:id="0"/>
    </w:p>
    <w:p w:rsidR="00F76740" w:rsidRDefault="003C3DB1" w:rsidP="00055C72">
      <w:pPr>
        <w:widowControl/>
        <w:shd w:val="clear" w:color="auto" w:fill="FFFFFF"/>
        <w:spacing w:line="240" w:lineRule="atLeast"/>
        <w:jc w:val="left"/>
        <w:rPr>
          <w:sz w:val="44"/>
        </w:rPr>
      </w:pPr>
      <w:r>
        <w:rPr>
          <w:rFonts w:hint="eastAsia"/>
          <w:sz w:val="44"/>
        </w:rPr>
        <w:lastRenderedPageBreak/>
        <w:t>附图：</w:t>
      </w:r>
      <w:r>
        <w:rPr>
          <w:noProof/>
        </w:rPr>
        <w:drawing>
          <wp:inline distT="0" distB="0" distL="0" distR="0">
            <wp:extent cx="5274310" cy="3955733"/>
            <wp:effectExtent l="19050" t="0" r="2540" b="0"/>
            <wp:docPr id="1" name="图片 1" descr="https://timgsa.baidu.com/timg?image&amp;quality=80&amp;size=b9999_10000&amp;sec=1577621492846&amp;di=0407ff7f0cea2f9b113b877235780e3f&amp;imgtype=0&amp;src=http%3A%2F%2Fyouimg1.c-ctrip.com%2Ftarget%2F1009070000002gmb0D1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77621492846&amp;di=0407ff7f0cea2f9b113b877235780e3f&amp;imgtype=0&amp;src=http%3A%2F%2Fyouimg1.c-ctrip.com%2Ftarget%2F1009070000002gmb0D10E.jpg"/>
                    <pic:cNvPicPr>
                      <a:picLocks noChangeAspect="1" noChangeArrowheads="1"/>
                    </pic:cNvPicPr>
                  </pic:nvPicPr>
                  <pic:blipFill>
                    <a:blip r:embed="rId15"/>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3C3DB1" w:rsidRDefault="003C3DB1" w:rsidP="00055C72">
      <w:pPr>
        <w:widowControl/>
        <w:shd w:val="clear" w:color="auto" w:fill="FFFFFF"/>
        <w:spacing w:line="240" w:lineRule="atLeast"/>
        <w:jc w:val="left"/>
        <w:rPr>
          <w:sz w:val="44"/>
        </w:rPr>
      </w:pPr>
    </w:p>
    <w:p w:rsidR="0030072A" w:rsidRDefault="00F87A16" w:rsidP="00055C72">
      <w:pPr>
        <w:widowControl/>
        <w:shd w:val="clear" w:color="auto" w:fill="FFFFFF"/>
        <w:spacing w:line="240" w:lineRule="atLeast"/>
        <w:jc w:val="left"/>
        <w:rPr>
          <w:sz w:val="44"/>
        </w:rPr>
      </w:pPr>
      <w:r>
        <w:rPr>
          <w:noProof/>
        </w:rPr>
        <w:drawing>
          <wp:inline distT="0" distB="0" distL="0" distR="0">
            <wp:extent cx="5274310" cy="3962400"/>
            <wp:effectExtent l="19050" t="0" r="2540" b="0"/>
            <wp:docPr id="3" name="图片 1" descr="https://ss0.bdstatic.com/70cFvHSh_Q1YnxGkpoWK1HF6hhy/it/u=2673190968,3600599242&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0.bdstatic.com/70cFvHSh_Q1YnxGkpoWK1HF6hhy/it/u=2673190968,3600599242&amp;fm=26&amp;gp=0.jpg"/>
                    <pic:cNvPicPr>
                      <a:picLocks noChangeAspect="1" noChangeArrowheads="1"/>
                    </pic:cNvPicPr>
                  </pic:nvPicPr>
                  <pic:blipFill>
                    <a:blip r:embed="rId16"/>
                    <a:srcRect/>
                    <a:stretch>
                      <a:fillRect/>
                    </a:stretch>
                  </pic:blipFill>
                  <pic:spPr bwMode="auto">
                    <a:xfrm>
                      <a:off x="0" y="0"/>
                      <a:ext cx="5274310" cy="3962400"/>
                    </a:xfrm>
                    <a:prstGeom prst="rect">
                      <a:avLst/>
                    </a:prstGeom>
                    <a:noFill/>
                    <a:ln w="9525">
                      <a:noFill/>
                      <a:miter lim="800000"/>
                      <a:headEnd/>
                      <a:tailEnd/>
                    </a:ln>
                  </pic:spPr>
                </pic:pic>
              </a:graphicData>
            </a:graphic>
          </wp:inline>
        </w:drawing>
      </w:r>
    </w:p>
    <w:p w:rsidR="0030072A" w:rsidRDefault="004A08BC">
      <w:pPr>
        <w:widowControl/>
        <w:jc w:val="left"/>
        <w:rPr>
          <w:sz w:val="44"/>
        </w:rPr>
      </w:pPr>
      <w:r>
        <w:rPr>
          <w:rFonts w:hint="eastAsia"/>
          <w:sz w:val="44"/>
        </w:rPr>
        <w:lastRenderedPageBreak/>
        <w:t>附图：</w:t>
      </w:r>
    </w:p>
    <w:p w:rsidR="003C3DB1" w:rsidRDefault="004A08BC" w:rsidP="00055C72">
      <w:pPr>
        <w:widowControl/>
        <w:shd w:val="clear" w:color="auto" w:fill="FFFFFF"/>
        <w:spacing w:line="240" w:lineRule="atLeast"/>
        <w:jc w:val="left"/>
        <w:rPr>
          <w:sz w:val="44"/>
        </w:rPr>
      </w:pPr>
      <w:r>
        <w:rPr>
          <w:noProof/>
        </w:rPr>
        <w:drawing>
          <wp:inline distT="0" distB="0" distL="0" distR="0">
            <wp:extent cx="5588000" cy="4210050"/>
            <wp:effectExtent l="19050" t="0" r="0" b="0"/>
            <wp:docPr id="10" name="图片 10" descr="https://timgsa.baidu.com/timg?image&amp;quality=80&amp;size=b9999_10000&amp;sec=1577621776962&amp;di=b3c04b081f6e82b6155f15edc3ece9e8&amp;imgtype=0&amp;src=http%3A%2F%2Fpic3.40017.cn%2Fscenery%2Fdestination%2F2015%2F04%2F18%2F23%2FDbwm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imgsa.baidu.com/timg?image&amp;quality=80&amp;size=b9999_10000&amp;sec=1577621776962&amp;di=b3c04b081f6e82b6155f15edc3ece9e8&amp;imgtype=0&amp;src=http%3A%2F%2Fpic3.40017.cn%2Fscenery%2Fdestination%2F2015%2F04%2F18%2F23%2FDbwmt3.jpg"/>
                    <pic:cNvPicPr>
                      <a:picLocks noChangeAspect="1" noChangeArrowheads="1"/>
                    </pic:cNvPicPr>
                  </pic:nvPicPr>
                  <pic:blipFill>
                    <a:blip r:embed="rId17"/>
                    <a:srcRect/>
                    <a:stretch>
                      <a:fillRect/>
                    </a:stretch>
                  </pic:blipFill>
                  <pic:spPr bwMode="auto">
                    <a:xfrm>
                      <a:off x="0" y="0"/>
                      <a:ext cx="5588000" cy="4210050"/>
                    </a:xfrm>
                    <a:prstGeom prst="rect">
                      <a:avLst/>
                    </a:prstGeom>
                    <a:noFill/>
                    <a:ln w="9525">
                      <a:noFill/>
                      <a:miter lim="800000"/>
                      <a:headEnd/>
                      <a:tailEnd/>
                    </a:ln>
                  </pic:spPr>
                </pic:pic>
              </a:graphicData>
            </a:graphic>
          </wp:inline>
        </w:drawing>
      </w:r>
    </w:p>
    <w:p w:rsidR="004A08BC" w:rsidRDefault="004A08BC" w:rsidP="00055C72">
      <w:pPr>
        <w:widowControl/>
        <w:shd w:val="clear" w:color="auto" w:fill="FFFFFF"/>
        <w:spacing w:line="240" w:lineRule="atLeast"/>
        <w:jc w:val="left"/>
        <w:rPr>
          <w:sz w:val="44"/>
        </w:rPr>
      </w:pPr>
      <w:r>
        <w:rPr>
          <w:noProof/>
        </w:rPr>
        <w:drawing>
          <wp:inline distT="0" distB="0" distL="0" distR="0">
            <wp:extent cx="5588000" cy="3663950"/>
            <wp:effectExtent l="19050" t="0" r="0" b="0"/>
            <wp:docPr id="13" name="图片 13" descr="https://timgsa.baidu.com/timg?image&amp;quality=80&amp;size=b9999_10000&amp;sec=1577621827630&amp;di=acbb350d30cc8cbcaa4edd6860b5f206&amp;imgtype=jpg&amp;src=http%3A%2F%2Fimg1.imgtn.bdimg.com%2Fit%2Fu%3D2939738171%2C3524878580%26fm%3D214%26gp%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mgsa.baidu.com/timg?image&amp;quality=80&amp;size=b9999_10000&amp;sec=1577621827630&amp;di=acbb350d30cc8cbcaa4edd6860b5f206&amp;imgtype=jpg&amp;src=http%3A%2F%2Fimg1.imgtn.bdimg.com%2Fit%2Fu%3D2939738171%2C3524878580%26fm%3D214%26gp%3D0.jpg"/>
                    <pic:cNvPicPr>
                      <a:picLocks noChangeAspect="1" noChangeArrowheads="1"/>
                    </pic:cNvPicPr>
                  </pic:nvPicPr>
                  <pic:blipFill>
                    <a:blip r:embed="rId18"/>
                    <a:srcRect/>
                    <a:stretch>
                      <a:fillRect/>
                    </a:stretch>
                  </pic:blipFill>
                  <pic:spPr bwMode="auto">
                    <a:xfrm>
                      <a:off x="0" y="0"/>
                      <a:ext cx="5588000" cy="3663950"/>
                    </a:xfrm>
                    <a:prstGeom prst="rect">
                      <a:avLst/>
                    </a:prstGeom>
                    <a:noFill/>
                    <a:ln w="9525">
                      <a:noFill/>
                      <a:miter lim="800000"/>
                      <a:headEnd/>
                      <a:tailEnd/>
                    </a:ln>
                  </pic:spPr>
                </pic:pic>
              </a:graphicData>
            </a:graphic>
          </wp:inline>
        </w:drawing>
      </w:r>
    </w:p>
    <w:p w:rsidR="004B04D5" w:rsidRDefault="004B04D5">
      <w:pPr>
        <w:widowControl/>
        <w:jc w:val="left"/>
        <w:rPr>
          <w:rFonts w:hint="eastAsia"/>
          <w:sz w:val="44"/>
        </w:rPr>
      </w:pPr>
    </w:p>
    <w:p w:rsidR="00CC1AA4" w:rsidRDefault="00CC1AA4">
      <w:pPr>
        <w:widowControl/>
        <w:jc w:val="left"/>
        <w:rPr>
          <w:sz w:val="44"/>
        </w:rPr>
      </w:pPr>
      <w:r>
        <w:rPr>
          <w:rFonts w:hint="eastAsia"/>
          <w:sz w:val="44"/>
        </w:rPr>
        <w:t>调查结果</w:t>
      </w:r>
      <w:r>
        <w:rPr>
          <w:rFonts w:hint="eastAsia"/>
          <w:sz w:val="44"/>
        </w:rPr>
        <w:t>:</w:t>
      </w:r>
    </w:p>
    <w:p w:rsidR="004A08BC" w:rsidRDefault="00CC1AA4" w:rsidP="00CC1AA4">
      <w:pPr>
        <w:widowControl/>
        <w:ind w:firstLineChars="100" w:firstLine="440"/>
        <w:jc w:val="left"/>
        <w:rPr>
          <w:sz w:val="44"/>
        </w:rPr>
      </w:pPr>
      <w:r>
        <w:rPr>
          <w:rFonts w:hint="eastAsia"/>
          <w:sz w:val="44"/>
        </w:rPr>
        <w:t>云冈石窟于</w:t>
      </w:r>
      <w:r>
        <w:rPr>
          <w:rFonts w:hint="eastAsia"/>
          <w:sz w:val="44"/>
        </w:rPr>
        <w:t>2001</w:t>
      </w:r>
      <w:r>
        <w:rPr>
          <w:rFonts w:hint="eastAsia"/>
          <w:sz w:val="44"/>
        </w:rPr>
        <w:t>年被列为世界文化遗产。云冈石窟不仅仅是世界人民的旅游胜地，更是人们了解历史，传承文化的途径。它在石壁上刻画的一幅幅画，一座座佛像生动传神，栩栩如生，用不一样的方式阐述了当时社会的生活状况和佛教信仰，</w:t>
      </w:r>
      <w:r w:rsidR="00D3501B">
        <w:rPr>
          <w:rFonts w:hint="eastAsia"/>
          <w:sz w:val="44"/>
        </w:rPr>
        <w:t>体现了我国人民伟大的艺术智慧，所以，云冈石窟是中华民族的国宝，是我们的骄傲。</w:t>
      </w:r>
      <w:r w:rsidR="00934C86">
        <w:rPr>
          <w:rFonts w:hint="eastAsia"/>
          <w:sz w:val="44"/>
        </w:rPr>
        <w:t>云冈石窟之所以被列入世界文化遗产名录，是因为它代表了一个历史时期的鼎盛，是考古寻证的有效途径，从它身上，我们也可以看到文化遗产的重要性。不同地域的文化遗产代表着不同地方的风俗文化以及国家的精神风貌，</w:t>
      </w:r>
      <w:r w:rsidR="00347FE1" w:rsidRPr="00347FE1">
        <w:rPr>
          <w:sz w:val="44"/>
        </w:rPr>
        <w:t>文化遗产是文化的保护与传承的最高等级</w:t>
      </w:r>
      <w:r w:rsidR="00347FE1">
        <w:rPr>
          <w:sz w:val="44"/>
        </w:rPr>
        <w:t>，</w:t>
      </w:r>
      <w:r w:rsidR="00347FE1">
        <w:rPr>
          <w:rFonts w:hint="eastAsia"/>
          <w:sz w:val="44"/>
        </w:rPr>
        <w:t>为了保护世界人民的共同财富，让我们一起携手，为保护世界文化遗产做宣传，为保护人类文明瑰宝做出属于自己的一份贡献。</w:t>
      </w:r>
      <w:r w:rsidR="004A08BC">
        <w:rPr>
          <w:sz w:val="44"/>
        </w:rPr>
        <w:br w:type="page"/>
      </w:r>
    </w:p>
    <w:p w:rsidR="004A08BC" w:rsidRPr="00393575" w:rsidRDefault="004A08BC" w:rsidP="00055C72">
      <w:pPr>
        <w:widowControl/>
        <w:shd w:val="clear" w:color="auto" w:fill="FFFFFF"/>
        <w:spacing w:line="240" w:lineRule="atLeast"/>
        <w:jc w:val="left"/>
        <w:rPr>
          <w:sz w:val="44"/>
        </w:rPr>
      </w:pPr>
    </w:p>
    <w:sectPr w:rsidR="004A08BC" w:rsidRPr="00393575" w:rsidSect="00E52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67" w:rsidRDefault="005A6D67" w:rsidP="00D522C7">
      <w:r>
        <w:separator/>
      </w:r>
    </w:p>
  </w:endnote>
  <w:endnote w:type="continuationSeparator" w:id="1">
    <w:p w:rsidR="005A6D67" w:rsidRDefault="005A6D67" w:rsidP="00D522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67" w:rsidRDefault="005A6D67" w:rsidP="00D522C7">
      <w:r>
        <w:separator/>
      </w:r>
    </w:p>
  </w:footnote>
  <w:footnote w:type="continuationSeparator" w:id="1">
    <w:p w:rsidR="005A6D67" w:rsidRDefault="005A6D67" w:rsidP="00D52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740"/>
    <w:rsid w:val="000406EB"/>
    <w:rsid w:val="00055C72"/>
    <w:rsid w:val="0030072A"/>
    <w:rsid w:val="00347FE1"/>
    <w:rsid w:val="00393575"/>
    <w:rsid w:val="003A2DD3"/>
    <w:rsid w:val="003C3DB1"/>
    <w:rsid w:val="004A08BC"/>
    <w:rsid w:val="004B04D5"/>
    <w:rsid w:val="004F583C"/>
    <w:rsid w:val="00536256"/>
    <w:rsid w:val="00550DB1"/>
    <w:rsid w:val="005A6D67"/>
    <w:rsid w:val="00677182"/>
    <w:rsid w:val="00934C86"/>
    <w:rsid w:val="00A04469"/>
    <w:rsid w:val="00CB69AB"/>
    <w:rsid w:val="00CC1AA4"/>
    <w:rsid w:val="00D3501B"/>
    <w:rsid w:val="00D522C7"/>
    <w:rsid w:val="00E52B29"/>
    <w:rsid w:val="00F76740"/>
    <w:rsid w:val="00F87A16"/>
    <w:rsid w:val="00FA6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2C7"/>
    <w:rPr>
      <w:sz w:val="18"/>
      <w:szCs w:val="18"/>
    </w:rPr>
  </w:style>
  <w:style w:type="paragraph" w:styleId="a4">
    <w:name w:val="footer"/>
    <w:basedOn w:val="a"/>
    <w:link w:val="Char0"/>
    <w:uiPriority w:val="99"/>
    <w:semiHidden/>
    <w:unhideWhenUsed/>
    <w:rsid w:val="00D522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2C7"/>
    <w:rPr>
      <w:sz w:val="18"/>
      <w:szCs w:val="18"/>
    </w:rPr>
  </w:style>
  <w:style w:type="character" w:styleId="a5">
    <w:name w:val="Hyperlink"/>
    <w:basedOn w:val="a0"/>
    <w:uiPriority w:val="99"/>
    <w:semiHidden/>
    <w:unhideWhenUsed/>
    <w:rsid w:val="00055C72"/>
    <w:rPr>
      <w:color w:val="0000FF"/>
      <w:u w:val="single"/>
    </w:rPr>
  </w:style>
  <w:style w:type="paragraph" w:styleId="a6">
    <w:name w:val="Balloon Text"/>
    <w:basedOn w:val="a"/>
    <w:link w:val="Char1"/>
    <w:uiPriority w:val="99"/>
    <w:semiHidden/>
    <w:unhideWhenUsed/>
    <w:rsid w:val="003C3DB1"/>
    <w:rPr>
      <w:sz w:val="18"/>
      <w:szCs w:val="18"/>
    </w:rPr>
  </w:style>
  <w:style w:type="character" w:customStyle="1" w:styleId="Char1">
    <w:name w:val="批注框文本 Char"/>
    <w:basedOn w:val="a0"/>
    <w:link w:val="a6"/>
    <w:uiPriority w:val="99"/>
    <w:semiHidden/>
    <w:rsid w:val="003C3DB1"/>
    <w:rPr>
      <w:sz w:val="18"/>
      <w:szCs w:val="18"/>
    </w:rPr>
  </w:style>
</w:styles>
</file>

<file path=word/webSettings.xml><?xml version="1.0" encoding="utf-8"?>
<w:webSettings xmlns:r="http://schemas.openxmlformats.org/officeDocument/2006/relationships" xmlns:w="http://schemas.openxmlformats.org/wordprocessingml/2006/main">
  <w:divs>
    <w:div w:id="365953895">
      <w:bodyDiv w:val="1"/>
      <w:marLeft w:val="0"/>
      <w:marRight w:val="0"/>
      <w:marTop w:val="0"/>
      <w:marBottom w:val="0"/>
      <w:divBdr>
        <w:top w:val="none" w:sz="0" w:space="0" w:color="auto"/>
        <w:left w:val="none" w:sz="0" w:space="0" w:color="auto"/>
        <w:bottom w:val="none" w:sz="0" w:space="0" w:color="auto"/>
        <w:right w:val="none" w:sz="0" w:space="0" w:color="auto"/>
      </w:divBdr>
      <w:divsChild>
        <w:div w:id="1900937427">
          <w:marLeft w:val="0"/>
          <w:marRight w:val="0"/>
          <w:marTop w:val="0"/>
          <w:marBottom w:val="150"/>
          <w:divBdr>
            <w:top w:val="none" w:sz="0" w:space="0" w:color="auto"/>
            <w:left w:val="none" w:sz="0" w:space="0" w:color="auto"/>
            <w:bottom w:val="none" w:sz="0" w:space="0" w:color="auto"/>
            <w:right w:val="none" w:sz="0" w:space="0" w:color="auto"/>
          </w:divBdr>
          <w:divsChild>
            <w:div w:id="861210412">
              <w:marLeft w:val="0"/>
              <w:marRight w:val="0"/>
              <w:marTop w:val="0"/>
              <w:marBottom w:val="150"/>
              <w:divBdr>
                <w:top w:val="none" w:sz="0" w:space="0" w:color="auto"/>
                <w:left w:val="none" w:sz="0" w:space="0" w:color="auto"/>
                <w:bottom w:val="none" w:sz="0" w:space="0" w:color="auto"/>
                <w:right w:val="none" w:sz="0" w:space="0" w:color="auto"/>
              </w:divBdr>
            </w:div>
            <w:div w:id="70860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BE%99%E9%97%A8%E7%9F%B3%E7%AA%9F" TargetMode="External"/><Relationship Id="rId13" Type="http://schemas.openxmlformats.org/officeDocument/2006/relationships/hyperlink" Target="https://baike.baidu.com/item/%E5%9B%BD%E5%AE%B6%E6%97%85%E6%B8%B8%E5%B1%80/885762"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baike.baidu.com/item/%E8%8E%AB%E9%AB%98%E7%AA%9F" TargetMode="External"/><Relationship Id="rId12" Type="http://schemas.openxmlformats.org/officeDocument/2006/relationships/hyperlink" Target="https://baike.baidu.com/item/%E4%B8%96%E7%95%8C%E9%81%97%E4%BA%A7%E5%90%8D%E5%BD%95/6174540"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8C%97%E9%83%A8" TargetMode="External"/><Relationship Id="rId11" Type="http://schemas.openxmlformats.org/officeDocument/2006/relationships/hyperlink" Target="https://baike.baidu.com/item/%E8%81%94%E5%90%88%E5%9B%BD%E6%95%99%E7%A7%91%E6%96%87%E7%BB%84%E7%BB%87/265071"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s://baike.baidu.com/item/%E4%B8%AD%E5%9B%BD%E5%9B%9B%E5%A4%A7%E7%9F%B3%E7%AA%9F/687729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ike.baidu.com/item/%E9%BA%A6%E7%A7%AF%E5%B1%B1%E7%9F%B3%E7%AA%9F" TargetMode="External"/><Relationship Id="rId14" Type="http://schemas.openxmlformats.org/officeDocument/2006/relationships/hyperlink" Target="https://baike.baidu.com/item/5A%E7%BA%A7%E6%97%85%E6%B8%B8%E6%99%AF%E5%8C%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2019-12-29T08:24:00Z</dcterms:created>
  <dcterms:modified xsi:type="dcterms:W3CDTF">2019-12-29T09:53:00Z</dcterms:modified>
</cp:coreProperties>
</file>